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eastAsia="方正黑体_GBK"/>
          <w:sz w:val="32"/>
          <w:szCs w:val="32"/>
        </w:rPr>
      </w:pPr>
      <w:bookmarkStart w:id="0" w:name="_GoBack"/>
      <w:bookmarkEnd w:id="0"/>
      <w:r>
        <w:rPr>
          <w:rFonts w:hint="eastAsia" w:ascii="方正黑体_GBK" w:eastAsia="方正黑体_GBK"/>
          <w:sz w:val="32"/>
          <w:szCs w:val="32"/>
        </w:rPr>
        <w:t>附件1</w:t>
      </w:r>
    </w:p>
    <w:p>
      <w:pPr>
        <w:rPr>
          <w:rFonts w:ascii="方正黑体_GBK" w:eastAsia="方正黑体_GBK"/>
          <w:sz w:val="32"/>
          <w:szCs w:val="32"/>
        </w:rPr>
      </w:pPr>
    </w:p>
    <w:p>
      <w:pPr>
        <w:jc w:val="center"/>
        <w:rPr>
          <w:rFonts w:ascii="方正小标宋_GBK" w:eastAsia="方正小标宋_GBK"/>
          <w:sz w:val="44"/>
          <w:szCs w:val="44"/>
        </w:rPr>
      </w:pPr>
      <w:r>
        <w:rPr>
          <w:rFonts w:hint="eastAsia" w:ascii="方正小标宋_GBK" w:eastAsia="方正小标宋_GBK"/>
          <w:sz w:val="44"/>
          <w:szCs w:val="44"/>
        </w:rPr>
        <w:t>予以保留的规范性文件目录</w:t>
      </w:r>
    </w:p>
    <w:tbl>
      <w:tblPr>
        <w:tblStyle w:val="5"/>
        <w:tblW w:w="8926" w:type="dxa"/>
        <w:jc w:val="center"/>
        <w:tblInd w:w="0" w:type="dxa"/>
        <w:tblLayout w:type="fixed"/>
        <w:tblCellMar>
          <w:top w:w="0" w:type="dxa"/>
          <w:left w:w="108" w:type="dxa"/>
          <w:bottom w:w="0" w:type="dxa"/>
          <w:right w:w="108" w:type="dxa"/>
        </w:tblCellMar>
      </w:tblPr>
      <w:tblGrid>
        <w:gridCol w:w="846"/>
        <w:gridCol w:w="5254"/>
        <w:gridCol w:w="2826"/>
      </w:tblGrid>
      <w:tr>
        <w:tblPrEx>
          <w:tblLayout w:type="fixed"/>
          <w:tblCellMar>
            <w:top w:w="0" w:type="dxa"/>
            <w:left w:w="108" w:type="dxa"/>
            <w:bottom w:w="0" w:type="dxa"/>
            <w:right w:w="108" w:type="dxa"/>
          </w:tblCellMar>
        </w:tblPrEx>
        <w:trPr>
          <w:trHeight w:val="576" w:hRule="atLeast"/>
          <w:tblHeader/>
          <w:jc w:val="cent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序号</w:t>
            </w:r>
          </w:p>
        </w:tc>
        <w:tc>
          <w:tcPr>
            <w:tcW w:w="5254"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规范性文件名称</w:t>
            </w:r>
          </w:p>
        </w:tc>
        <w:tc>
          <w:tcPr>
            <w:tcW w:w="2826"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文号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江苏省财政厅关于印发《江苏省政策引导类计划（软科学研究）项目管理办法》的通知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苏科技规〔2018〕356号</w:t>
            </w:r>
          </w:p>
        </w:tc>
      </w:tr>
      <w:tr>
        <w:tblPrEx>
          <w:tblLayout w:type="fixed"/>
          <w:tblCellMar>
            <w:top w:w="0" w:type="dxa"/>
            <w:left w:w="108" w:type="dxa"/>
            <w:bottom w:w="0" w:type="dxa"/>
            <w:right w:w="108" w:type="dxa"/>
          </w:tblCellMar>
        </w:tblPrEx>
        <w:trPr>
          <w:trHeight w:val="86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 国家税务总局江苏省税务局关于印发《江苏省企业研究开发费用税前加计扣除核查异议项目鉴定处理办法（修订版）》的通知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苏科技规〔2019〕274号</w:t>
            </w:r>
          </w:p>
        </w:tc>
      </w:tr>
      <w:tr>
        <w:tblPrEx>
          <w:tblLayout w:type="fixed"/>
          <w:tblCellMar>
            <w:top w:w="0" w:type="dxa"/>
            <w:left w:w="108" w:type="dxa"/>
            <w:bottom w:w="0" w:type="dxa"/>
            <w:right w:w="108" w:type="dxa"/>
          </w:tblCellMar>
        </w:tblPrEx>
        <w:trPr>
          <w:trHeight w:val="360"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《江苏省科技项目招投标管理办法（试行）》</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苏科计〔2001〕202号</w:t>
            </w:r>
          </w:p>
        </w:tc>
      </w:tr>
      <w:tr>
        <w:tblPrEx>
          <w:tblLayout w:type="fixed"/>
          <w:tblCellMar>
            <w:top w:w="0" w:type="dxa"/>
            <w:left w:w="108" w:type="dxa"/>
            <w:bottom w:w="0" w:type="dxa"/>
            <w:right w:w="108" w:type="dxa"/>
          </w:tblCellMar>
        </w:tblPrEx>
        <w:trPr>
          <w:trHeight w:val="612"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关于印发《江苏省新药创制发展资金管理办法》的通知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苏科计〔2003〕45号，</w:t>
            </w:r>
          </w:p>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苏财教〔2003〕5号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江苏省财政厅关于印发《江苏省科技成果转化专项资金项目管理实施细则》的通知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苏科计〔2004〕216号</w:t>
            </w:r>
          </w:p>
        </w:tc>
      </w:tr>
      <w:tr>
        <w:tblPrEx>
          <w:tblLayout w:type="fixed"/>
          <w:tblCellMar>
            <w:top w:w="0" w:type="dxa"/>
            <w:left w:w="108" w:type="dxa"/>
            <w:bottom w:w="0" w:type="dxa"/>
            <w:right w:w="108" w:type="dxa"/>
          </w:tblCellMar>
        </w:tblPrEx>
        <w:trPr>
          <w:trHeight w:val="648"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《江苏省科技计划项目验收管理办法》</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苏科计〔2005〕377号</w:t>
            </w:r>
          </w:p>
        </w:tc>
      </w:tr>
      <w:tr>
        <w:tblPrEx>
          <w:tblLayout w:type="fixed"/>
          <w:tblCellMar>
            <w:top w:w="0" w:type="dxa"/>
            <w:left w:w="108" w:type="dxa"/>
            <w:bottom w:w="0" w:type="dxa"/>
            <w:right w:w="108" w:type="dxa"/>
          </w:tblCellMar>
        </w:tblPrEx>
        <w:trPr>
          <w:trHeight w:val="648"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《江苏省科技计划项目实施管理办法》</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苏科计〔2005〕393号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江苏省财政厅关于印发《江苏省高技术研究重点实验室管理办法》的通知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苏科计〔2006〕100号，苏财教〔2006〕23号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江苏省财政厅关于印发《江苏省工程技术研究中心管理办法》的通知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苏科计〔2006〕101号，苏财教〔2006〕24号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江苏省财政厅关于印发《江苏省科技公共服务平台管理办法》的通知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苏科计〔2006〕102号，苏财教〔2006〕22号</w:t>
            </w:r>
          </w:p>
        </w:tc>
      </w:tr>
      <w:tr>
        <w:tblPrEx>
          <w:tblLayout w:type="fixed"/>
          <w:tblCellMar>
            <w:top w:w="0" w:type="dxa"/>
            <w:left w:w="108" w:type="dxa"/>
            <w:bottom w:w="0" w:type="dxa"/>
            <w:right w:w="108" w:type="dxa"/>
          </w:tblCellMar>
        </w:tblPrEx>
        <w:trPr>
          <w:trHeight w:val="86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江苏省财政厅关于印发《江苏省科技基础设施（高技术研究重点实验室、科技公共服务平台）运行补贴专项资金管理办法（试行）》的通知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苏科计〔2006〕322号，苏财教〔2006〕141号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江苏省财政厅关于印发《江苏省科技成果转化专项资金项目验收管理办法》的通知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苏科计〔2006〕400号，苏财教〔2006〕181号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江苏省财政厅关于印发《江苏省科技型中小企业技术创新资金管理办法》的通知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苏科计〔2007〕79号，苏财教〔2007〕26号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省科技厅关于规范省科技成果转化专项资金项目重大事项报告制度的通知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苏科计〔2007〕138号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省科技厅关于印发《关于加强全省科技信用体系建设工作的实施办法》的通知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苏科计发〔2014〕185号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省科技厅关于印发《江苏省科技计划项目信用管理办法》的通知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苏科技规〔2019〕329号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省科技厅关于印发《大中型企业研发机构建设推进方案》的通知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苏科条〔2012〕49号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省科技厅关于进一步加强江苏省重点实验室评估工作的通知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苏科条发〔2014〕199号</w:t>
            </w:r>
          </w:p>
        </w:tc>
      </w:tr>
      <w:tr>
        <w:tblPrEx>
          <w:tblLayout w:type="fixed"/>
          <w:tblCellMar>
            <w:top w:w="0" w:type="dxa"/>
            <w:left w:w="108" w:type="dxa"/>
            <w:bottom w:w="0" w:type="dxa"/>
            <w:right w:w="108" w:type="dxa"/>
          </w:tblCellMar>
        </w:tblPrEx>
        <w:trPr>
          <w:trHeight w:val="62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江苏省财政厅关于印发《江苏省创新能力建设计划项目管理办法（试行）》的通知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苏科技规〔2018〕355号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关于印发《江苏省研发型企业培育管理暂行办法》的通知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苏科技规〔2018〕363号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关于印发《江苏省大型科学仪器开放共享补贴实施细则》（试行）的通知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苏科技规〔2018〕372号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省科技厅关于印发《加强实验动物行政许可事中事后监管工作的实施办法（修订版）》的通知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苏科技规〔2019〕330号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关于印发《江苏省科技资源统筹服务管理办法（试行）》的通知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苏科技规〔2020〕217号</w:t>
            </w:r>
          </w:p>
        </w:tc>
      </w:tr>
      <w:tr>
        <w:tblPrEx>
          <w:tblLayout w:type="fixed"/>
          <w:tblCellMar>
            <w:top w:w="0" w:type="dxa"/>
            <w:left w:w="108" w:type="dxa"/>
            <w:bottom w:w="0" w:type="dxa"/>
            <w:right w:w="108" w:type="dxa"/>
          </w:tblCellMar>
        </w:tblPrEx>
        <w:trPr>
          <w:trHeight w:val="420"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关于印发《江苏省文化科技产业园管理办法》的通知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苏科高〔2012〕325号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关于印发《江苏省技术先进型服务企业认定管理办法（试行）》的通知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苏科技规〔2017〕380号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江苏省财政厅关于印发《江苏省重点研发计划项目管理办法（试行）》的通知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苏科技规〔2018〕360号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省科技厅关于印发《江苏省科技企业孵化器管理办法》的通知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苏科技规〔2019〕206号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省科技厅关于印发《江苏省众创空间备案办法（试行）》的通知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苏科技规〔2019〕207号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 省教育厅关于印发《江苏省大学科技园管理办法》的通知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苏科技规〔2019〕341号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关于修订印发《高新技术企业更名操作规程（试行）》的通知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苏高企协办〔2017〕6号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关于将《技术先进型服务业务领域范围（服务贸易类）》增补入江苏省技术先进型服务业务认定范围的通知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苏科高发〔2018〕195号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关于印发《江苏省农业科技型企业管理办法（试行）》的通知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苏科农〔2008〕276号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省科技厅关于印发《江苏省现代农业科技园管理办法（试行）》的通知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苏科农〔2008〕277号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省科技厅关于印发《江苏农村科技服务超市建设实施方案》的通知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苏科农〔2010〕202号</w:t>
            </w:r>
          </w:p>
        </w:tc>
      </w:tr>
      <w:tr>
        <w:tblPrEx>
          <w:tblLayout w:type="fixed"/>
          <w:tblCellMar>
            <w:top w:w="0" w:type="dxa"/>
            <w:left w:w="108" w:type="dxa"/>
            <w:bottom w:w="0" w:type="dxa"/>
            <w:right w:w="108" w:type="dxa"/>
          </w:tblCellMar>
        </w:tblPrEx>
        <w:trPr>
          <w:trHeight w:val="86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江苏省财政厅关于印发《江苏省基础研究计划（自然科学基金）项目管理办法（试行）》的通知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苏科技规〔2018〕354号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省科技厅关于进一步鼓励和规范江苏省社会力量设立科学技术奖的指导意见</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苏科技规〔2018〕133号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省科技厅关于印发《江苏省科学技术奖提名制实施办法（试行）》的通知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苏科技规〔2018〕134号</w:t>
            </w:r>
          </w:p>
        </w:tc>
      </w:tr>
      <w:tr>
        <w:tblPrEx>
          <w:tblLayout w:type="fixed"/>
          <w:tblCellMar>
            <w:top w:w="0" w:type="dxa"/>
            <w:left w:w="108" w:type="dxa"/>
            <w:bottom w:w="0" w:type="dxa"/>
            <w:right w:w="108" w:type="dxa"/>
          </w:tblCellMar>
        </w:tblPrEx>
        <w:trPr>
          <w:trHeight w:val="576"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江苏省财政厅关于印发《江苏省科技成果转化专项资金项目管理办法（试行）》的通知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苏科技规〔2018〕353号</w:t>
            </w:r>
          </w:p>
        </w:tc>
      </w:tr>
      <w:tr>
        <w:tblPrEx>
          <w:tblLayout w:type="fixed"/>
          <w:tblCellMar>
            <w:top w:w="0" w:type="dxa"/>
            <w:left w:w="108" w:type="dxa"/>
            <w:bottom w:w="0" w:type="dxa"/>
            <w:right w:w="108" w:type="dxa"/>
          </w:tblCellMar>
        </w:tblPrEx>
        <w:trPr>
          <w:trHeight w:val="86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highlight w:val="none"/>
              </w:rPr>
            </w:pPr>
            <w:r>
              <w:rPr>
                <w:rFonts w:hint="eastAsia" w:ascii="方正仿宋_GBK" w:hAnsi="宋体" w:eastAsia="方正仿宋_GBK" w:cs="宋体"/>
                <w:kern w:val="0"/>
                <w:sz w:val="24"/>
                <w:szCs w:val="24"/>
                <w:highlight w:val="none"/>
              </w:rPr>
              <w:t>39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highlight w:val="none"/>
              </w:rPr>
            </w:pPr>
            <w:r>
              <w:rPr>
                <w:rFonts w:hint="eastAsia" w:ascii="方正仿宋_GBK" w:hAnsi="宋体" w:eastAsia="方正仿宋_GBK" w:cs="宋体"/>
                <w:kern w:val="0"/>
                <w:sz w:val="24"/>
                <w:szCs w:val="24"/>
                <w:highlight w:val="none"/>
              </w:rPr>
              <w:t>《江苏省技术合同登记管理办法》</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highlight w:val="none"/>
              </w:rPr>
            </w:pPr>
            <w:r>
              <w:rPr>
                <w:rFonts w:hint="eastAsia" w:ascii="方正仿宋_GBK" w:hAnsi="宋体" w:eastAsia="方正仿宋_GBK" w:cs="宋体"/>
                <w:kern w:val="0"/>
                <w:sz w:val="24"/>
                <w:szCs w:val="24"/>
                <w:highlight w:val="none"/>
              </w:rPr>
              <w:t>苏科成〔2001〕257号</w:t>
            </w:r>
          </w:p>
        </w:tc>
      </w:tr>
      <w:tr>
        <w:tblPrEx>
          <w:tblLayout w:type="fixed"/>
          <w:tblCellMar>
            <w:top w:w="0" w:type="dxa"/>
            <w:left w:w="108" w:type="dxa"/>
            <w:bottom w:w="0" w:type="dxa"/>
            <w:right w:w="108" w:type="dxa"/>
          </w:tblCellMar>
        </w:tblPrEx>
        <w:trPr>
          <w:trHeight w:val="86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江苏省财政厅关于印发《江苏省政策引导类计划（国际科技合作）项目管理办法（试行）》的通知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苏科技规〔2018〕359号</w:t>
            </w:r>
          </w:p>
        </w:tc>
      </w:tr>
      <w:tr>
        <w:tblPrEx>
          <w:tblLayout w:type="fixed"/>
          <w:tblCellMar>
            <w:top w:w="0" w:type="dxa"/>
            <w:left w:w="108" w:type="dxa"/>
            <w:bottom w:w="0" w:type="dxa"/>
            <w:right w:w="108" w:type="dxa"/>
          </w:tblCellMar>
        </w:tblPrEx>
        <w:trPr>
          <w:trHeight w:val="684" w:hRule="atLeast"/>
          <w:jc w:val="center"/>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 省教育厅关于印发《江苏省科技服务社会“校企联盟”行动实施方案》的通知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苏科条〔2009〕119号</w:t>
            </w:r>
          </w:p>
        </w:tc>
      </w:tr>
    </w:tbl>
    <w:p>
      <w:pPr>
        <w:jc w:val="center"/>
        <w:rPr>
          <w:rFonts w:ascii="方正小标宋_GBK" w:eastAsia="方正小标宋_GBK"/>
          <w:sz w:val="44"/>
          <w:szCs w:val="44"/>
        </w:rPr>
      </w:pPr>
      <w:r>
        <w:rPr>
          <w:rFonts w:ascii="方正小标宋_GBK" w:eastAsia="方正小标宋_GBK"/>
          <w:sz w:val="44"/>
          <w:szCs w:val="44"/>
        </w:rPr>
        <w:br w:type="page"/>
      </w:r>
    </w:p>
    <w:p>
      <w:pPr>
        <w:rPr>
          <w:rFonts w:ascii="方正黑体_GBK" w:eastAsia="方正黑体_GBK"/>
          <w:sz w:val="32"/>
          <w:szCs w:val="32"/>
        </w:rPr>
      </w:pPr>
      <w:r>
        <w:rPr>
          <w:rFonts w:hint="eastAsia" w:ascii="方正黑体_GBK" w:eastAsia="方正黑体_GBK"/>
          <w:sz w:val="32"/>
          <w:szCs w:val="32"/>
        </w:rPr>
        <w:t>附件</w:t>
      </w:r>
      <w:r>
        <w:rPr>
          <w:rFonts w:ascii="方正黑体_GBK" w:eastAsia="方正黑体_GBK"/>
          <w:sz w:val="32"/>
          <w:szCs w:val="32"/>
        </w:rPr>
        <w:t>2</w:t>
      </w:r>
    </w:p>
    <w:p>
      <w:pPr>
        <w:rPr>
          <w:rFonts w:ascii="方正黑体_GBK" w:eastAsia="方正黑体_GBK"/>
          <w:sz w:val="32"/>
          <w:szCs w:val="32"/>
        </w:rPr>
      </w:pPr>
    </w:p>
    <w:p>
      <w:pPr>
        <w:jc w:val="center"/>
        <w:rPr>
          <w:rFonts w:ascii="方正小标宋_GBK" w:eastAsia="方正小标宋_GBK"/>
          <w:sz w:val="44"/>
          <w:szCs w:val="44"/>
        </w:rPr>
      </w:pPr>
      <w:r>
        <w:rPr>
          <w:rFonts w:hint="eastAsia" w:ascii="方正小标宋_GBK" w:eastAsia="方正小标宋_GBK"/>
          <w:sz w:val="44"/>
          <w:szCs w:val="44"/>
        </w:rPr>
        <w:t>予以修改的规范性文件目录</w:t>
      </w:r>
    </w:p>
    <w:tbl>
      <w:tblPr>
        <w:tblStyle w:val="5"/>
        <w:tblW w:w="8926" w:type="dxa"/>
        <w:tblInd w:w="0" w:type="dxa"/>
        <w:tblLayout w:type="fixed"/>
        <w:tblCellMar>
          <w:top w:w="0" w:type="dxa"/>
          <w:left w:w="108" w:type="dxa"/>
          <w:bottom w:w="0" w:type="dxa"/>
          <w:right w:w="108" w:type="dxa"/>
        </w:tblCellMar>
      </w:tblPr>
      <w:tblGrid>
        <w:gridCol w:w="846"/>
        <w:gridCol w:w="5254"/>
        <w:gridCol w:w="2826"/>
      </w:tblGrid>
      <w:tr>
        <w:tblPrEx>
          <w:tblLayout w:type="fixed"/>
          <w:tblCellMar>
            <w:top w:w="0" w:type="dxa"/>
            <w:left w:w="108" w:type="dxa"/>
            <w:bottom w:w="0" w:type="dxa"/>
            <w:right w:w="108" w:type="dxa"/>
          </w:tblCellMar>
        </w:tblPrEx>
        <w:trPr>
          <w:trHeight w:val="624"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hint="eastAsia" w:ascii="方正仿宋_GBK" w:hAnsi="宋体" w:eastAsia="方正仿宋_GBK" w:cs="宋体"/>
                <w:kern w:val="0"/>
                <w:sz w:val="24"/>
                <w:szCs w:val="24"/>
              </w:rPr>
            </w:pPr>
            <w:r>
              <w:rPr>
                <w:rFonts w:hint="eastAsia" w:ascii="方正黑体_GBK" w:hAnsi="宋体" w:eastAsia="方正黑体_GBK" w:cs="宋体"/>
                <w:kern w:val="0"/>
                <w:sz w:val="24"/>
                <w:szCs w:val="24"/>
              </w:rPr>
              <w:t>序号</w:t>
            </w:r>
          </w:p>
        </w:tc>
        <w:tc>
          <w:tcPr>
            <w:tcW w:w="5254"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hint="eastAsia" w:ascii="方正仿宋_GBK" w:hAnsi="宋体" w:eastAsia="方正仿宋_GBK" w:cs="宋体"/>
                <w:kern w:val="0"/>
                <w:sz w:val="24"/>
                <w:szCs w:val="24"/>
              </w:rPr>
            </w:pPr>
            <w:r>
              <w:rPr>
                <w:rFonts w:hint="eastAsia" w:ascii="方正黑体_GBK" w:hAnsi="宋体" w:eastAsia="方正黑体_GBK" w:cs="宋体"/>
                <w:kern w:val="0"/>
                <w:sz w:val="24"/>
                <w:szCs w:val="24"/>
              </w:rPr>
              <w:t>规范性文件名称</w:t>
            </w:r>
          </w:p>
        </w:tc>
        <w:tc>
          <w:tcPr>
            <w:tcW w:w="2826"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hint="eastAsia" w:ascii="方正仿宋_GBK" w:hAnsi="宋体" w:eastAsia="方正仿宋_GBK" w:cs="宋体"/>
                <w:kern w:val="0"/>
                <w:sz w:val="24"/>
                <w:szCs w:val="24"/>
              </w:rPr>
            </w:pPr>
            <w:r>
              <w:rPr>
                <w:rFonts w:hint="eastAsia" w:ascii="方正黑体_GBK" w:hAnsi="宋体" w:eastAsia="方正黑体_GBK" w:cs="宋体"/>
                <w:kern w:val="0"/>
                <w:sz w:val="24"/>
                <w:szCs w:val="24"/>
              </w:rPr>
              <w:t>文号</w:t>
            </w:r>
          </w:p>
        </w:tc>
      </w:tr>
      <w:tr>
        <w:tblPrEx>
          <w:tblLayout w:type="fixed"/>
          <w:tblCellMar>
            <w:top w:w="0" w:type="dxa"/>
            <w:left w:w="108" w:type="dxa"/>
            <w:bottom w:w="0" w:type="dxa"/>
            <w:right w:w="108" w:type="dxa"/>
          </w:tblCellMar>
        </w:tblPrEx>
        <w:trPr>
          <w:trHeight w:val="624"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w:t>
            </w:r>
          </w:p>
        </w:tc>
        <w:tc>
          <w:tcPr>
            <w:tcW w:w="5254" w:type="dxa"/>
            <w:tcBorders>
              <w:top w:val="single" w:color="auto" w:sz="4" w:space="0"/>
              <w:left w:val="nil"/>
              <w:bottom w:val="single" w:color="auto" w:sz="4" w:space="0"/>
              <w:right w:val="single" w:color="auto" w:sz="4" w:space="0"/>
            </w:tcBorders>
            <w:shd w:val="clear" w:color="auto" w:fill="auto"/>
            <w:vAlign w:val="center"/>
          </w:tcPr>
          <w:p>
            <w:pPr>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关于印发《江苏省科技计划与项目评估管理暂行办法》的通知</w:t>
            </w:r>
          </w:p>
        </w:tc>
        <w:tc>
          <w:tcPr>
            <w:tcW w:w="2826" w:type="dxa"/>
            <w:tcBorders>
              <w:top w:val="single" w:color="auto" w:sz="4" w:space="0"/>
              <w:left w:val="nil"/>
              <w:bottom w:val="single" w:color="auto" w:sz="4" w:space="0"/>
              <w:right w:val="single" w:color="auto" w:sz="4" w:space="0"/>
            </w:tcBorders>
            <w:shd w:val="clear" w:color="auto" w:fill="auto"/>
            <w:vAlign w:val="center"/>
          </w:tcPr>
          <w:p>
            <w:pPr>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苏科计〔2002〕441号</w:t>
            </w:r>
          </w:p>
        </w:tc>
      </w:tr>
      <w:tr>
        <w:tblPrEx>
          <w:tblLayout w:type="fixed"/>
          <w:tblCellMar>
            <w:top w:w="0" w:type="dxa"/>
            <w:left w:w="108" w:type="dxa"/>
            <w:bottom w:w="0" w:type="dxa"/>
            <w:right w:w="108" w:type="dxa"/>
          </w:tblCellMar>
        </w:tblPrEx>
        <w:trPr>
          <w:trHeight w:val="55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关于印发江苏省科技计划项目经费审计实施办法的通知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苏科技规〔2016〕132号</w:t>
            </w:r>
          </w:p>
        </w:tc>
      </w:tr>
      <w:tr>
        <w:tblPrEx>
          <w:tblLayout w:type="fixed"/>
          <w:tblCellMar>
            <w:top w:w="0" w:type="dxa"/>
            <w:left w:w="108" w:type="dxa"/>
            <w:bottom w:w="0" w:type="dxa"/>
            <w:right w:w="108" w:type="dxa"/>
          </w:tblCellMar>
        </w:tblPrEx>
        <w:trPr>
          <w:trHeight w:val="115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关于印发《江苏省金陵科技著作出版基金章程》和《江苏省金陵科技著作出版基金管理办法》的通知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苏科条发〔2014〕23号</w:t>
            </w:r>
          </w:p>
        </w:tc>
      </w:tr>
      <w:tr>
        <w:tblPrEx>
          <w:tblLayout w:type="fixed"/>
          <w:tblCellMar>
            <w:top w:w="0" w:type="dxa"/>
            <w:left w:w="108" w:type="dxa"/>
            <w:bottom w:w="0" w:type="dxa"/>
            <w:right w:w="108" w:type="dxa"/>
          </w:tblCellMar>
        </w:tblPrEx>
        <w:trPr>
          <w:trHeight w:val="68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江苏省财政厅关于印发《深入推进江苏省科技成果转化风险补偿专项资金贷款（苏科贷）工作实施方案》的通知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苏科高发〔2014〕80号</w:t>
            </w:r>
          </w:p>
        </w:tc>
      </w:tr>
      <w:tr>
        <w:tblPrEx>
          <w:tblLayout w:type="fixed"/>
          <w:tblCellMar>
            <w:top w:w="0" w:type="dxa"/>
            <w:left w:w="108" w:type="dxa"/>
            <w:bottom w:w="0" w:type="dxa"/>
            <w:right w:w="108" w:type="dxa"/>
          </w:tblCellMar>
        </w:tblPrEx>
        <w:trPr>
          <w:trHeight w:val="86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江苏省科学技术厅 江苏省财政厅关于印发《江苏省农业科技社会化服务易购奖补资金实施方案》的通知</w:t>
            </w:r>
          </w:p>
        </w:tc>
        <w:tc>
          <w:tcPr>
            <w:tcW w:w="2826" w:type="dxa"/>
            <w:tcBorders>
              <w:top w:val="nil"/>
              <w:left w:val="nil"/>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苏科农〔2013〕227号</w:t>
            </w:r>
          </w:p>
        </w:tc>
      </w:tr>
    </w:tbl>
    <w:p>
      <w:pPr>
        <w:jc w:val="center"/>
        <w:rPr>
          <w:rFonts w:ascii="方正小标宋_GBK" w:eastAsia="方正小标宋_GBK"/>
          <w:sz w:val="44"/>
          <w:szCs w:val="44"/>
        </w:rPr>
      </w:pPr>
      <w:r>
        <w:rPr>
          <w:rFonts w:ascii="方正小标宋_GBK" w:eastAsia="方正小标宋_GBK"/>
          <w:sz w:val="44"/>
          <w:szCs w:val="44"/>
        </w:rPr>
        <w:br w:type="page"/>
      </w:r>
    </w:p>
    <w:p>
      <w:pPr>
        <w:rPr>
          <w:rFonts w:ascii="方正黑体_GBK" w:eastAsia="方正黑体_GBK"/>
          <w:sz w:val="32"/>
          <w:szCs w:val="32"/>
        </w:rPr>
      </w:pPr>
      <w:r>
        <w:rPr>
          <w:rFonts w:hint="eastAsia" w:ascii="方正黑体_GBK" w:eastAsia="方正黑体_GBK"/>
          <w:sz w:val="32"/>
          <w:szCs w:val="32"/>
        </w:rPr>
        <w:t>附件</w:t>
      </w:r>
      <w:r>
        <w:rPr>
          <w:rFonts w:ascii="方正黑体_GBK" w:eastAsia="方正黑体_GBK"/>
          <w:sz w:val="32"/>
          <w:szCs w:val="32"/>
        </w:rPr>
        <w:t>3</w:t>
      </w:r>
    </w:p>
    <w:p>
      <w:pPr>
        <w:rPr>
          <w:rFonts w:ascii="方正黑体_GBK" w:eastAsia="方正黑体_GBK"/>
          <w:sz w:val="32"/>
          <w:szCs w:val="32"/>
        </w:rPr>
      </w:pPr>
    </w:p>
    <w:p>
      <w:pPr>
        <w:jc w:val="center"/>
        <w:rPr>
          <w:rFonts w:ascii="方正小标宋_GBK" w:eastAsia="方正小标宋_GBK"/>
          <w:sz w:val="44"/>
          <w:szCs w:val="44"/>
        </w:rPr>
      </w:pPr>
      <w:r>
        <w:rPr>
          <w:rFonts w:hint="eastAsia" w:ascii="方正小标宋_GBK" w:eastAsia="方正小标宋_GBK"/>
          <w:sz w:val="44"/>
          <w:szCs w:val="44"/>
        </w:rPr>
        <w:t>予以废止的规范性文件目录</w:t>
      </w:r>
    </w:p>
    <w:tbl>
      <w:tblPr>
        <w:tblStyle w:val="5"/>
        <w:tblW w:w="8620" w:type="dxa"/>
        <w:tblInd w:w="0" w:type="dxa"/>
        <w:tblLayout w:type="fixed"/>
        <w:tblCellMar>
          <w:top w:w="0" w:type="dxa"/>
          <w:left w:w="108" w:type="dxa"/>
          <w:bottom w:w="0" w:type="dxa"/>
          <w:right w:w="108" w:type="dxa"/>
        </w:tblCellMar>
      </w:tblPr>
      <w:tblGrid>
        <w:gridCol w:w="846"/>
        <w:gridCol w:w="5254"/>
        <w:gridCol w:w="2520"/>
      </w:tblGrid>
      <w:tr>
        <w:tblPrEx>
          <w:tblLayout w:type="fixed"/>
          <w:tblCellMar>
            <w:top w:w="0" w:type="dxa"/>
            <w:left w:w="108" w:type="dxa"/>
            <w:bottom w:w="0" w:type="dxa"/>
            <w:right w:w="108" w:type="dxa"/>
          </w:tblCellMar>
        </w:tblPrEx>
        <w:trPr>
          <w:trHeight w:val="576" w:hRule="atLeast"/>
          <w:tblHead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序号</w:t>
            </w:r>
          </w:p>
        </w:tc>
        <w:tc>
          <w:tcPr>
            <w:tcW w:w="5254"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规范性文件名称</w:t>
            </w:r>
          </w:p>
        </w:tc>
        <w:tc>
          <w:tcPr>
            <w:tcW w:w="2520"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jc w:val="center"/>
              <w:rPr>
                <w:rFonts w:ascii="方正黑体_GBK" w:hAnsi="宋体" w:eastAsia="方正黑体_GBK" w:cs="宋体"/>
                <w:kern w:val="0"/>
                <w:sz w:val="24"/>
                <w:szCs w:val="24"/>
              </w:rPr>
            </w:pPr>
            <w:r>
              <w:rPr>
                <w:rFonts w:hint="eastAsia" w:ascii="方正黑体_GBK" w:hAnsi="宋体" w:eastAsia="方正黑体_GBK" w:cs="宋体"/>
                <w:kern w:val="0"/>
                <w:sz w:val="24"/>
                <w:szCs w:val="24"/>
              </w:rPr>
              <w:t>文号</w:t>
            </w:r>
          </w:p>
        </w:tc>
      </w:tr>
      <w:tr>
        <w:tblPrEx>
          <w:tblLayout w:type="fixed"/>
          <w:tblCellMar>
            <w:top w:w="0" w:type="dxa"/>
            <w:left w:w="108" w:type="dxa"/>
            <w:bottom w:w="0" w:type="dxa"/>
            <w:right w:w="108" w:type="dxa"/>
          </w:tblCellMar>
        </w:tblPrEx>
        <w:trPr>
          <w:trHeight w:val="576"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w:t>
            </w:r>
          </w:p>
        </w:tc>
        <w:tc>
          <w:tcPr>
            <w:tcW w:w="5254"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关于印发《江苏省基础研究计划（自然科学基金）管理办法（试行）的通知</w:t>
            </w:r>
          </w:p>
        </w:tc>
        <w:tc>
          <w:tcPr>
            <w:tcW w:w="2520"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苏科计〔2001〕156号</w:t>
            </w:r>
          </w:p>
        </w:tc>
      </w:tr>
      <w:tr>
        <w:tblPrEx>
          <w:tblLayout w:type="fixed"/>
          <w:tblCellMar>
            <w:top w:w="0" w:type="dxa"/>
            <w:left w:w="108" w:type="dxa"/>
            <w:bottom w:w="0" w:type="dxa"/>
            <w:right w:w="108" w:type="dxa"/>
          </w:tblCellMar>
        </w:tblPrEx>
        <w:trPr>
          <w:trHeight w:val="67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关于印发《江苏省科技成果示范推广计划项目管理办法》的通知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苏科计〔2001〕171号</w:t>
            </w:r>
          </w:p>
        </w:tc>
      </w:tr>
      <w:tr>
        <w:tblPrEx>
          <w:tblLayout w:type="fixed"/>
          <w:tblCellMar>
            <w:top w:w="0" w:type="dxa"/>
            <w:left w:w="108" w:type="dxa"/>
            <w:bottom w:w="0" w:type="dxa"/>
            <w:right w:w="108" w:type="dxa"/>
          </w:tblCellMar>
        </w:tblPrEx>
        <w:trPr>
          <w:trHeight w:val="600"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关于印发《江苏省国际科技合作计划管理办法》的通知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苏科计〔2001〕175号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关于印发《江苏省星火计划项目管理办法（试行）》的通知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苏科计〔2001〕180号</w:t>
            </w:r>
          </w:p>
        </w:tc>
      </w:tr>
      <w:tr>
        <w:tblPrEx>
          <w:tblLayout w:type="fixed"/>
          <w:tblCellMar>
            <w:top w:w="0" w:type="dxa"/>
            <w:left w:w="108" w:type="dxa"/>
            <w:bottom w:w="0" w:type="dxa"/>
            <w:right w:w="108" w:type="dxa"/>
          </w:tblCellMar>
        </w:tblPrEx>
        <w:trPr>
          <w:trHeight w:val="38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关于印发《江苏省火炬计划项目贷款贴息管理办法</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苏科计〔2001〕188号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关于印发《江苏省社会发展科技计划管理办法（试行）》的通知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苏科计〔2001〕197号</w:t>
            </w:r>
          </w:p>
        </w:tc>
      </w:tr>
      <w:tr>
        <w:tblPrEx>
          <w:tblLayout w:type="fixed"/>
          <w:tblCellMar>
            <w:top w:w="0" w:type="dxa"/>
            <w:left w:w="108" w:type="dxa"/>
            <w:bottom w:w="0" w:type="dxa"/>
            <w:right w:w="108" w:type="dxa"/>
          </w:tblCellMar>
        </w:tblPrEx>
        <w:trPr>
          <w:trHeight w:val="600"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关于印发《江苏省星火计划项目贷款贴息管理办法》的通知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苏科计〔2001〕198号</w:t>
            </w:r>
          </w:p>
        </w:tc>
      </w:tr>
      <w:tr>
        <w:tblPrEx>
          <w:tblLayout w:type="fixed"/>
          <w:tblCellMar>
            <w:top w:w="0" w:type="dxa"/>
            <w:left w:w="108" w:type="dxa"/>
            <w:bottom w:w="0" w:type="dxa"/>
            <w:right w:w="108" w:type="dxa"/>
          </w:tblCellMar>
        </w:tblPrEx>
        <w:trPr>
          <w:trHeight w:val="86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关于印发《江苏省科技创新服务体系建设项目管理办法（试行）》的通知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苏科计〔2001〕211号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关于印发《江苏省高技术计划项目及经费管理办法》的通知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苏科计〔2001〕298号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关于印发《江苏省科技厅科技统计工作评比规则》的通知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苏科计〔2003〕138号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关于印发《江苏省重大科技项目专项经费审计暂行规定（试行）》的通知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苏科计〔2003〕498号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关于印发《江苏省科技计划项目管理工作年度考核暂行办法》的通知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苏科计〔2004〕107号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关于印发《江苏省科技成果转化专项资金项目实施情况报告制度（试行）》的通知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苏科计〔2005〕400号，苏财教〔2005〕192号</w:t>
            </w:r>
          </w:p>
        </w:tc>
      </w:tr>
      <w:tr>
        <w:tblPrEx>
          <w:tblLayout w:type="fixed"/>
          <w:tblCellMar>
            <w:top w:w="0" w:type="dxa"/>
            <w:left w:w="108" w:type="dxa"/>
            <w:bottom w:w="0" w:type="dxa"/>
            <w:right w:w="108" w:type="dxa"/>
          </w:tblCellMar>
        </w:tblPrEx>
        <w:trPr>
          <w:trHeight w:val="420"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关于印发《江苏省软科学研究计划管理办法》的通知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苏科计〔2006〕69号</w:t>
            </w:r>
          </w:p>
        </w:tc>
      </w:tr>
      <w:tr>
        <w:tblPrEx>
          <w:tblLayout w:type="fixed"/>
          <w:tblCellMar>
            <w:top w:w="0" w:type="dxa"/>
            <w:left w:w="108" w:type="dxa"/>
            <w:bottom w:w="0" w:type="dxa"/>
            <w:right w:w="108" w:type="dxa"/>
          </w:tblCellMar>
        </w:tblPrEx>
        <w:trPr>
          <w:trHeight w:val="648"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江苏省省属社会公益类科研机构科研条件与设备专项资金管理办法（暂行）</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苏科计〔2006〕104号，苏财教〔2006〕26号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关于印发《江苏省科技创新服务机构建设计划管理办法》的通知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苏科计〔2006〕103号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关于印发《江苏省省属社会公益类科研机构科研条件与设备专项资金管理办法（暂行）》的通知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苏科计〔2006〕104号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关于印发《关于改进和加强省科技计划管理工作的意见》的通知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苏科计〔2007〕130号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19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省科技厅印发《关于在科技计划项目实施中加强创新创业人才引进与培养的暂行办法》的通知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苏科计〔2008〕137号</w:t>
            </w:r>
          </w:p>
        </w:tc>
      </w:tr>
      <w:tr>
        <w:tblPrEx>
          <w:tblLayout w:type="fixed"/>
          <w:tblCellMar>
            <w:top w:w="0" w:type="dxa"/>
            <w:left w:w="108" w:type="dxa"/>
            <w:bottom w:w="0" w:type="dxa"/>
            <w:right w:w="108" w:type="dxa"/>
          </w:tblCellMar>
        </w:tblPrEx>
        <w:trPr>
          <w:trHeight w:val="31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《关于规范和加强省科技项目经费管理的若干规定》</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苏科计〔2008〕467号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省科技厅关于印发《江苏省重点新产品计划管理办法（试行）》的通知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苏科计〔2009〕106号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省科技厅关于印发《江苏省创新型园区管理办法（试行）》的通知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苏科规〔2010〕1号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《江苏省科技计划项目相关责任主体信用管理办法（试行）》</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苏科计发〔2013〕297号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关于印发《江苏省实验动物从业人员上岗管理暂行办法》的通知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苏科条〔2000〕295号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关于印发《江苏省实验动物许可证管理办法（试行）》的通知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苏科条〔2000〕57号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关于鼓励国（境）外组织和个人在我省</w:t>
            </w:r>
            <w:r>
              <w:rPr>
                <w:rFonts w:hint="eastAsia" w:ascii="方正仿宋_GBK" w:hAnsi="宋体" w:eastAsia="方正仿宋_GBK" w:cs="宋体"/>
                <w:kern w:val="0"/>
                <w:sz w:val="24"/>
                <w:szCs w:val="24"/>
              </w:rPr>
              <w:br w:type="textWrapping"/>
            </w:r>
            <w:r>
              <w:rPr>
                <w:rFonts w:hint="eastAsia" w:ascii="方正仿宋_GBK" w:hAnsi="宋体" w:eastAsia="方正仿宋_GBK" w:cs="宋体"/>
                <w:kern w:val="0"/>
                <w:sz w:val="24"/>
                <w:szCs w:val="24"/>
              </w:rPr>
              <w:t>设立研发机构的若干意见（试行）</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苏科条〔2003〕215号</w:t>
            </w:r>
          </w:p>
        </w:tc>
      </w:tr>
      <w:tr>
        <w:tblPrEx>
          <w:tblLayout w:type="fixed"/>
          <w:tblCellMar>
            <w:top w:w="0" w:type="dxa"/>
            <w:left w:w="108" w:type="dxa"/>
            <w:bottom w:w="0" w:type="dxa"/>
            <w:right w:w="108" w:type="dxa"/>
          </w:tblCellMar>
        </w:tblPrEx>
        <w:trPr>
          <w:trHeight w:val="86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关于印发《江苏省技术产权交易管理暂行规定》的通知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苏科市〔2003〕396号</w:t>
            </w:r>
          </w:p>
        </w:tc>
      </w:tr>
      <w:tr>
        <w:tblPrEx>
          <w:tblLayout w:type="fixed"/>
          <w:tblCellMar>
            <w:top w:w="0" w:type="dxa"/>
            <w:left w:w="108" w:type="dxa"/>
            <w:bottom w:w="0" w:type="dxa"/>
            <w:right w:w="108" w:type="dxa"/>
          </w:tblCellMar>
        </w:tblPrEx>
        <w:trPr>
          <w:trHeight w:val="115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关于推动部属科研院所为江苏社会经济发展服务的实施意见</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苏科条〔2007〕108号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29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关于印发《江苏省科技类民办非企业单位登记审查与管理办法》的通知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苏科条〔2010〕344号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省科技厅关于印发《加强实验动物行政许可事中事后监管工作的实施办法（试行）》的通知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苏科技规〔2018〕371号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关于印发《江苏省软件开发企业及软件产品认定实施办法(试行)》的通知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苏科高〔2000〕22号</w:t>
            </w:r>
          </w:p>
        </w:tc>
      </w:tr>
      <w:tr>
        <w:tblPrEx>
          <w:tblLayout w:type="fixed"/>
          <w:tblCellMar>
            <w:top w:w="0" w:type="dxa"/>
            <w:left w:w="108" w:type="dxa"/>
            <w:bottom w:w="0" w:type="dxa"/>
            <w:right w:w="108" w:type="dxa"/>
          </w:tblCellMar>
        </w:tblPrEx>
        <w:trPr>
          <w:trHeight w:val="31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关于印发《江苏省火炬计划项目管理办法》的通知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苏科高〔2001〕178号</w:t>
            </w:r>
          </w:p>
        </w:tc>
      </w:tr>
      <w:tr>
        <w:tblPrEx>
          <w:tblLayout w:type="fixed"/>
          <w:tblCellMar>
            <w:top w:w="0" w:type="dxa"/>
            <w:left w:w="108" w:type="dxa"/>
            <w:bottom w:w="0" w:type="dxa"/>
            <w:right w:w="108" w:type="dxa"/>
          </w:tblCellMar>
        </w:tblPrEx>
        <w:trPr>
          <w:trHeight w:val="312"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关于印发《江苏省科技攻关计划管理办法》的通知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苏科高〔2001〕181号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关于印发《江苏省高新技术产品出口退税管理办法（试行）》的通知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苏科高〔2002〕314号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关于印发《江苏省高新技术产品认定实施细则（2003年）修订》的通知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苏科高〔2003〕51号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关于印发《江苏省高新技术特色产业基地建设工作纲要》的通知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苏科高〔2004〕460号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关于进一步加强国家科技型中小企业技术创新基金管理工作的意见</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苏科高〔2005〕160号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关于印发《江苏省高新技术创业服务中心管理办法》的通知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苏科高〔2006〕362号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39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关于印发《江苏省自主创新产品认定管理办法（试行）》的通知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苏科高〔2006〕407号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关于印发《江苏省“十一五”制造业信息化示范工程实施方案》的通知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苏科高〔2007〕48号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关于印发《江苏省“技术创新引导工程”实施方案》的通知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苏科高〔2007〕58号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关于印发《江苏省创新型企业试点工作实施方案》的通知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苏科高〔2007〕59号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关于印发《江苏省大学科技园认定和管理办法》的通知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苏科高〔2007〕62号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关于印发《江苏省大学科技园认定和</w:t>
            </w:r>
            <w:r>
              <w:rPr>
                <w:rFonts w:hint="eastAsia" w:ascii="方正仿宋_GBK" w:hAnsi="宋体" w:eastAsia="方正仿宋_GBK" w:cs="宋体"/>
                <w:kern w:val="0"/>
                <w:sz w:val="24"/>
                <w:szCs w:val="24"/>
              </w:rPr>
              <w:br w:type="textWrapping"/>
            </w:r>
            <w:r>
              <w:rPr>
                <w:rFonts w:hint="eastAsia" w:ascii="方正仿宋_GBK" w:hAnsi="宋体" w:eastAsia="方正仿宋_GBK" w:cs="宋体"/>
                <w:kern w:val="0"/>
                <w:sz w:val="24"/>
                <w:szCs w:val="24"/>
              </w:rPr>
              <w:t>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苏科高〔2007〕62号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关于印发《苏州工业园区技术先进型服务企业认定为高新技术企业的管理办法（试行）的通知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苏科高〔2007〕93号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关于印发《江苏省创新型企业建设工作实施方案》的通知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苏科高〔2010〕84号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关于印发《江苏省高新技术（后备）企业管理暂行办法》的通知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苏科高〔2012〕354号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48</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关于印发《江苏省高新技术产品认定实施细则（2013年修订）》的通知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苏科高〔2013〕67号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49</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关于印发《加快推进江苏省生物技术和新医药产业发展的意见》的通知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苏科社〔2010〕394号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50</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《江苏省技术贸易机构管理办法》</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苏科成〔2001〕257号</w:t>
            </w:r>
          </w:p>
        </w:tc>
      </w:tr>
      <w:tr>
        <w:tblPrEx>
          <w:tblLayout w:type="fixed"/>
          <w:tblCellMar>
            <w:top w:w="0" w:type="dxa"/>
            <w:left w:w="108" w:type="dxa"/>
            <w:bottom w:w="0" w:type="dxa"/>
            <w:right w:w="108" w:type="dxa"/>
          </w:tblCellMar>
        </w:tblPrEx>
        <w:trPr>
          <w:trHeight w:val="840"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51</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关于印发江苏省科学技术突出贡献奖评审办法（试行）的通知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苏科成〔2006〕385号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52</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关于印发《职务技术成果挂牌转让实施细则（试行）》的通知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苏科成〔2007〕12号</w:t>
            </w:r>
          </w:p>
        </w:tc>
      </w:tr>
      <w:tr>
        <w:tblPrEx>
          <w:tblLayout w:type="fixed"/>
          <w:tblCellMar>
            <w:top w:w="0" w:type="dxa"/>
            <w:left w:w="108" w:type="dxa"/>
            <w:bottom w:w="0" w:type="dxa"/>
            <w:right w:w="108" w:type="dxa"/>
          </w:tblCellMar>
        </w:tblPrEx>
        <w:trPr>
          <w:trHeight w:val="867"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53</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关于切实加强省科技成果转化专项资金项目实施管理工作的意见</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苏科成〔2008〕369号</w:t>
            </w:r>
          </w:p>
        </w:tc>
      </w:tr>
      <w:tr>
        <w:tblPrEx>
          <w:tblLayout w:type="fixed"/>
          <w:tblCellMar>
            <w:top w:w="0" w:type="dxa"/>
            <w:left w:w="108" w:type="dxa"/>
            <w:bottom w:w="0" w:type="dxa"/>
            <w:right w:w="108" w:type="dxa"/>
          </w:tblCellMar>
        </w:tblPrEx>
        <w:trPr>
          <w:trHeight w:val="824"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54</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关于发布《江苏省社会力量设立科学技术奖管理办法》的通知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苏科成〔2009〕0213号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55</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关于印发《关于加强国际科技合作工作的若干意见》的通知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苏科外〔2000〕0244号</w:t>
            </w:r>
          </w:p>
        </w:tc>
      </w:tr>
      <w:tr>
        <w:tblPrEx>
          <w:tblLayout w:type="fixed"/>
          <w:tblCellMar>
            <w:top w:w="0" w:type="dxa"/>
            <w:left w:w="108" w:type="dxa"/>
            <w:bottom w:w="0" w:type="dxa"/>
            <w:right w:w="108" w:type="dxa"/>
          </w:tblCellMar>
        </w:tblPrEx>
        <w:trPr>
          <w:trHeight w:val="576"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56</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省科技厅关于印发《江苏省创新型乡镇认定管理办法（试行）》的通知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苏科高〔2010〕68号</w:t>
            </w:r>
          </w:p>
        </w:tc>
      </w:tr>
      <w:tr>
        <w:tblPrEx>
          <w:tblLayout w:type="fixed"/>
          <w:tblCellMar>
            <w:top w:w="0" w:type="dxa"/>
            <w:left w:w="108" w:type="dxa"/>
            <w:bottom w:w="0" w:type="dxa"/>
            <w:right w:w="108" w:type="dxa"/>
          </w:tblCellMar>
        </w:tblPrEx>
        <w:trPr>
          <w:trHeight w:val="697" w:hRule="atLeast"/>
        </w:trPr>
        <w:tc>
          <w:tcPr>
            <w:tcW w:w="84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exact"/>
              <w:jc w:val="center"/>
              <w:rPr>
                <w:rFonts w:ascii="方正仿宋_GBK" w:hAnsi="宋体" w:eastAsia="方正仿宋_GBK" w:cs="宋体"/>
                <w:kern w:val="0"/>
                <w:sz w:val="24"/>
                <w:szCs w:val="24"/>
              </w:rPr>
            </w:pPr>
            <w:r>
              <w:rPr>
                <w:rFonts w:hint="eastAsia" w:ascii="方正仿宋_GBK" w:hAnsi="宋体" w:eastAsia="方正仿宋_GBK" w:cs="宋体"/>
                <w:kern w:val="0"/>
                <w:sz w:val="24"/>
                <w:szCs w:val="24"/>
              </w:rPr>
              <w:t>57</w:t>
            </w:r>
          </w:p>
        </w:tc>
        <w:tc>
          <w:tcPr>
            <w:tcW w:w="5254"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省科技厅关于印发江苏省创新型园区管理办法（试行）的通知</w:t>
            </w:r>
          </w:p>
        </w:tc>
        <w:tc>
          <w:tcPr>
            <w:tcW w:w="2520" w:type="dxa"/>
            <w:tcBorders>
              <w:top w:val="nil"/>
              <w:left w:val="nil"/>
              <w:bottom w:val="single" w:color="auto" w:sz="4" w:space="0"/>
              <w:right w:val="single" w:color="auto" w:sz="4" w:space="0"/>
            </w:tcBorders>
            <w:shd w:val="clear" w:color="auto" w:fill="auto"/>
            <w:vAlign w:val="center"/>
          </w:tcPr>
          <w:p>
            <w:pPr>
              <w:widowControl/>
              <w:spacing w:line="400" w:lineRule="exact"/>
              <w:rPr>
                <w:rFonts w:ascii="方正仿宋_GBK" w:hAnsi="宋体" w:eastAsia="方正仿宋_GBK" w:cs="宋体"/>
                <w:kern w:val="0"/>
                <w:sz w:val="24"/>
                <w:szCs w:val="24"/>
              </w:rPr>
            </w:pPr>
            <w:r>
              <w:rPr>
                <w:rFonts w:hint="eastAsia" w:ascii="方正仿宋_GBK" w:hAnsi="宋体" w:eastAsia="方正仿宋_GBK" w:cs="宋体"/>
                <w:kern w:val="0"/>
                <w:sz w:val="24"/>
                <w:szCs w:val="24"/>
              </w:rPr>
              <w:t>苏科高〔2010〕96号</w:t>
            </w:r>
          </w:p>
        </w:tc>
      </w:tr>
    </w:tbl>
    <w:p>
      <w:pPr>
        <w:jc w:val="center"/>
        <w:rPr>
          <w:rFonts w:ascii="方正小标宋_GBK" w:eastAsia="方正小标宋_GBK"/>
          <w:sz w:val="44"/>
          <w:szCs w:val="44"/>
        </w:rPr>
      </w:pPr>
    </w:p>
    <w:sectPr>
      <w:footerReference r:id="rId3" w:type="default"/>
      <w:footerReference r:id="rId4" w:type="even"/>
      <w:pgSz w:w="11906" w:h="16838"/>
      <w:pgMar w:top="1814" w:right="1531" w:bottom="1985" w:left="1531" w:header="720" w:footer="1474" w:gutter="0"/>
      <w:pgNumType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210" w:rightChars="100"/>
      <w:jc w:val="right"/>
      <w:rPr>
        <w:rFonts w:ascii="Times New Roman" w:hAnsi="Times New Roman" w:cs="Times New Roman"/>
        <w:sz w:val="28"/>
        <w:szCs w:val="28"/>
      </w:rPr>
    </w:pPr>
    <w:sdt>
      <w:sdtPr>
        <w:id w:val="2065834117"/>
        <w:docPartObj>
          <w:docPartGallery w:val="autotext"/>
        </w:docPartObj>
      </w:sdtPr>
      <w:sdtEndPr>
        <w:rPr>
          <w:rFonts w:ascii="Times New Roman" w:hAnsi="Times New Roman" w:cs="Times New Roman"/>
          <w:sz w:val="28"/>
          <w:szCs w:val="28"/>
        </w:rPr>
      </w:sdtEndPr>
      <w:sdtContent>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7</w:t>
        </w:r>
        <w:r>
          <w:rPr>
            <w:rFonts w:ascii="Times New Roman" w:hAnsi="Times New Roman" w:cs="Times New Roman"/>
            <w:sz w:val="28"/>
            <w:szCs w:val="28"/>
          </w:rPr>
          <w:fldChar w:fldCharType="end"/>
        </w:r>
        <w:r>
          <w:rPr>
            <w:rFonts w:ascii="Times New Roman" w:hAnsi="Times New Roman" w:cs="Times New Roman"/>
            <w:sz w:val="28"/>
            <w:szCs w:val="28"/>
          </w:rPr>
          <w:t xml:space="preserve"> </w:t>
        </w:r>
      </w:sdtContent>
    </w:sdt>
    <w:r>
      <w:rPr>
        <w:rFonts w:ascii="Times New Roman" w:hAnsi="Times New Roman" w:cs="Times New Roman"/>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6628319"/>
      <w:docPartObj>
        <w:docPartGallery w:val="autotext"/>
      </w:docPartObj>
    </w:sdtPr>
    <w:sdtEndPr>
      <w:rPr>
        <w:rFonts w:ascii="Times New Roman" w:hAnsi="Times New Roman" w:cs="Times New Roman"/>
        <w:sz w:val="28"/>
        <w:szCs w:val="28"/>
      </w:rPr>
    </w:sdtEndPr>
    <w:sdtContent>
      <w:p>
        <w:pPr>
          <w:pStyle w:val="3"/>
          <w:ind w:left="210" w:leftChars="10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F17"/>
    <w:rsid w:val="00070E1A"/>
    <w:rsid w:val="00077996"/>
    <w:rsid w:val="000F452C"/>
    <w:rsid w:val="00135165"/>
    <w:rsid w:val="001872F8"/>
    <w:rsid w:val="001D6EB0"/>
    <w:rsid w:val="002D6F51"/>
    <w:rsid w:val="00362AFC"/>
    <w:rsid w:val="0043415E"/>
    <w:rsid w:val="006D14F5"/>
    <w:rsid w:val="00771C28"/>
    <w:rsid w:val="00826A0B"/>
    <w:rsid w:val="00966F17"/>
    <w:rsid w:val="009A2467"/>
    <w:rsid w:val="00B352BB"/>
    <w:rsid w:val="00B6398E"/>
    <w:rsid w:val="00BA4599"/>
    <w:rsid w:val="00C76436"/>
    <w:rsid w:val="00D401CC"/>
    <w:rsid w:val="00F00C9B"/>
    <w:rsid w:val="00F12635"/>
    <w:rsid w:val="18FA76C9"/>
    <w:rsid w:val="2B977FB6"/>
    <w:rsid w:val="746C58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uiPriority w:val="99"/>
    <w:rPr>
      <w:sz w:val="18"/>
      <w:szCs w:val="18"/>
    </w:rPr>
  </w:style>
  <w:style w:type="character" w:customStyle="1" w:styleId="9">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812</Words>
  <Characters>4631</Characters>
  <Lines>38</Lines>
  <Paragraphs>10</Paragraphs>
  <TotalTime>30</TotalTime>
  <ScaleCrop>false</ScaleCrop>
  <LinksUpToDate>false</LinksUpToDate>
  <CharactersWithSpaces>5433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2020-12-15T02:26:00Z</dcterms:created>
  <dc:creator>LI</dc:creator>
  <cp:lastModifiedBy>Administrator</cp:lastModifiedBy>
  <cp:lastPrinted>2020-12-15T02:49:00Z</cp:lastPrinted>
  <dcterms:modified xsi:type="dcterms:W3CDTF">2020-12-17T07:39:03Z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