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ind w:firstLine="0"/>
        <w:jc w:val="left"/>
        <w:rPr>
          <w:rFonts w:ascii="方正黑体_GBK" w:hAnsi="方正小标宋_GBK" w:eastAsia="方正黑体_GBK" w:cs="方正小标宋_GBK"/>
          <w:szCs w:val="32"/>
        </w:rPr>
      </w:pPr>
      <w:r>
        <w:rPr>
          <w:rFonts w:hint="eastAsia" w:ascii="方正黑体_GBK" w:hAnsi="方正小标宋_GBK" w:eastAsia="方正黑体_GBK" w:cs="方正小标宋_GBK"/>
          <w:szCs w:val="32"/>
        </w:rPr>
        <w:t>附件1</w:t>
      </w:r>
    </w:p>
    <w:p>
      <w:pPr>
        <w:ind w:firstLine="0"/>
        <w:rPr>
          <w:kern w:val="32"/>
        </w:rPr>
      </w:pPr>
    </w:p>
    <w:p>
      <w:pPr>
        <w:ind w:firstLine="0"/>
        <w:jc w:val="center"/>
        <w:rPr>
          <w:rFonts w:eastAsia="方正小标宋_GBK"/>
          <w:kern w:val="32"/>
          <w:sz w:val="44"/>
          <w:szCs w:val="44"/>
        </w:rPr>
      </w:pPr>
      <w:r>
        <w:rPr>
          <w:rFonts w:hint="eastAsia" w:eastAsia="方正小标宋_GBK"/>
          <w:kern w:val="32"/>
          <w:sz w:val="44"/>
          <w:szCs w:val="44"/>
        </w:rPr>
        <w:t>江苏省科技型企业孵化器管理办法</w:t>
      </w:r>
    </w:p>
    <w:p>
      <w:pPr>
        <w:ind w:firstLine="0"/>
        <w:jc w:val="center"/>
        <w:rPr>
          <w:kern w:val="32"/>
        </w:rPr>
      </w:pPr>
      <w:r>
        <w:rPr>
          <w:kern w:val="32"/>
        </w:rPr>
        <w:t>（</w:t>
      </w:r>
      <w:r>
        <w:rPr>
          <w:rFonts w:hint="eastAsia" w:eastAsia="方正楷体_GBK"/>
          <w:kern w:val="32"/>
        </w:rPr>
        <w:t>征求意见</w:t>
      </w:r>
      <w:r>
        <w:rPr>
          <w:rFonts w:eastAsia="方正楷体_GBK"/>
          <w:kern w:val="32"/>
        </w:rPr>
        <w:t>稿</w:t>
      </w:r>
      <w:r>
        <w:rPr>
          <w:kern w:val="32"/>
        </w:rPr>
        <w:t>）</w:t>
      </w:r>
    </w:p>
    <w:p>
      <w:pPr>
        <w:spacing w:line="590" w:lineRule="exact"/>
        <w:ind w:firstLine="0"/>
        <w:rPr>
          <w:kern w:val="32"/>
        </w:rPr>
      </w:pPr>
    </w:p>
    <w:p>
      <w:pPr>
        <w:spacing w:line="590" w:lineRule="exact"/>
        <w:ind w:firstLine="0"/>
        <w:jc w:val="center"/>
        <w:rPr>
          <w:kern w:val="32"/>
        </w:rPr>
      </w:pPr>
      <w:r>
        <w:rPr>
          <w:rFonts w:hint="eastAsia" w:eastAsia="方正黑体_GBK"/>
          <w:kern w:val="32"/>
        </w:rPr>
        <w:t xml:space="preserve">第一章 </w:t>
      </w:r>
      <w:r>
        <w:rPr>
          <w:rFonts w:eastAsia="方正黑体_GBK"/>
          <w:kern w:val="32"/>
        </w:rPr>
        <w:t xml:space="preserve"> </w:t>
      </w:r>
      <w:r>
        <w:rPr>
          <w:rFonts w:hint="eastAsia" w:eastAsia="方正黑体_GBK"/>
          <w:kern w:val="32"/>
        </w:rPr>
        <w:t>总则</w:t>
      </w:r>
    </w:p>
    <w:p>
      <w:pPr>
        <w:spacing w:line="590" w:lineRule="exact"/>
        <w:ind w:firstLine="0"/>
        <w:rPr>
          <w:kern w:val="32"/>
        </w:rPr>
      </w:pPr>
    </w:p>
    <w:p>
      <w:pPr>
        <w:spacing w:line="590" w:lineRule="exact"/>
        <w:ind w:firstLine="632" w:firstLineChars="200"/>
        <w:rPr>
          <w:kern w:val="32"/>
        </w:rPr>
      </w:pPr>
      <w:r>
        <w:rPr>
          <w:rFonts w:hint="eastAsia" w:ascii="方正黑体_GBK" w:eastAsia="方正黑体_GBK"/>
          <w:kern w:val="32"/>
        </w:rPr>
        <w:t>第一条</w:t>
      </w:r>
      <w:r>
        <w:rPr>
          <w:b/>
          <w:kern w:val="32"/>
        </w:rPr>
        <w:t xml:space="preserve">  </w:t>
      </w:r>
      <w:r>
        <w:rPr>
          <w:rFonts w:hint="eastAsia"/>
          <w:kern w:val="32"/>
        </w:rPr>
        <w:t>为推动科技创新和产业创新深度融合，促进科技型企业孵化器高质量发展，加快培育壮大现代高科技服务业，</w:t>
      </w:r>
      <w:r>
        <w:rPr>
          <w:rFonts w:hint="eastAsia"/>
        </w:rPr>
        <w:t>为建设</w:t>
      </w:r>
      <w:r>
        <w:t>具有全球影响力的产业科技创新中心</w:t>
      </w:r>
      <w:r>
        <w:rPr>
          <w:rFonts w:hint="eastAsia"/>
          <w:kern w:val="32"/>
        </w:rPr>
        <w:t>，打造发展新质生产力的重要阵地提供坚实支撑，根据</w:t>
      </w:r>
      <w:r>
        <w:rPr>
          <w:rFonts w:hint="eastAsia"/>
        </w:rPr>
        <w:t>《江苏省科学技术进步条例》《江苏省中小企业促进条例》《江苏省促进科技成果转化条例》和</w:t>
      </w:r>
      <w:r>
        <w:t>《</w:t>
      </w:r>
      <w:r>
        <w:rPr>
          <w:rFonts w:hint="eastAsia"/>
        </w:rPr>
        <w:t>工业和信息化部</w:t>
      </w:r>
      <w:r>
        <w:t>科技型企业孵化器管理办法》</w:t>
      </w:r>
      <w:r>
        <w:rPr>
          <w:rFonts w:hint="eastAsia"/>
          <w:kern w:val="32"/>
        </w:rPr>
        <w:t>，</w:t>
      </w:r>
      <w:r>
        <w:t>结合</w:t>
      </w:r>
      <w:r>
        <w:rPr>
          <w:rFonts w:hint="eastAsia"/>
        </w:rPr>
        <w:t>我省</w:t>
      </w:r>
      <w:r>
        <w:t>实际，</w:t>
      </w:r>
      <w:r>
        <w:rPr>
          <w:rFonts w:hint="eastAsia"/>
          <w:kern w:val="32"/>
        </w:rPr>
        <w:t>制订本办法。</w:t>
      </w:r>
    </w:p>
    <w:p>
      <w:pPr>
        <w:spacing w:line="590" w:lineRule="exact"/>
        <w:ind w:firstLine="632" w:firstLineChars="200"/>
        <w:rPr>
          <w:kern w:val="32"/>
        </w:rPr>
      </w:pPr>
      <w:r>
        <w:rPr>
          <w:rFonts w:hint="eastAsia" w:ascii="方正黑体_GBK" w:eastAsia="方正黑体_GBK"/>
          <w:kern w:val="32"/>
        </w:rPr>
        <w:t>第二条</w:t>
      </w:r>
      <w:r>
        <w:rPr>
          <w:rFonts w:hint="eastAsia"/>
          <w:b/>
          <w:kern w:val="32"/>
        </w:rPr>
        <w:t xml:space="preserve"> </w:t>
      </w:r>
      <w:r>
        <w:rPr>
          <w:b/>
          <w:kern w:val="32"/>
        </w:rPr>
        <w:t xml:space="preserve"> </w:t>
      </w:r>
      <w:r>
        <w:rPr>
          <w:rFonts w:hint="eastAsia"/>
          <w:kern w:val="32"/>
        </w:rPr>
        <w:t>科技型企业孵化器（含加速器，以下简称孵化器）是指以促进科技成果转化和产业化、孵化科技型企业、弘扬企业家精神为宗旨，为科技型初创企业和创业团队提供经营设施、创业辅导、技术支持、市场拓展、投资融资、管理咨询等专业服务的科技创业服务机构。</w:t>
      </w:r>
    </w:p>
    <w:p>
      <w:pPr>
        <w:spacing w:line="590" w:lineRule="exact"/>
        <w:ind w:firstLine="632" w:firstLineChars="200"/>
        <w:rPr>
          <w:kern w:val="32"/>
        </w:rPr>
      </w:pPr>
      <w:r>
        <w:rPr>
          <w:rFonts w:hint="eastAsia" w:ascii="方正黑体_GBK" w:eastAsia="方正黑体_GBK"/>
          <w:kern w:val="32"/>
        </w:rPr>
        <w:t>第三条</w:t>
      </w:r>
      <w:r>
        <w:rPr>
          <w:rFonts w:hint="eastAsia"/>
          <w:b/>
          <w:kern w:val="32"/>
        </w:rPr>
        <w:t xml:space="preserve"> </w:t>
      </w:r>
      <w:r>
        <w:rPr>
          <w:b/>
          <w:kern w:val="32"/>
        </w:rPr>
        <w:t xml:space="preserve"> </w:t>
      </w:r>
      <w:r>
        <w:rPr>
          <w:rFonts w:hint="eastAsia"/>
          <w:kern w:val="32"/>
        </w:rPr>
        <w:t>孵化器的主要功能是，围绕科技型初创企业和创业团队成长需求，集聚各类要素资源，提供全周期、专业化孵化服务，营造创新创业生态，激发创新创业活力，降低创业风险，促进企业成长，推进高新园区和高等院校“双高协同”创新发展，以创业带动就业，推动科技创新和产业创新深</w:t>
      </w:r>
      <w:r>
        <w:rPr>
          <w:rFonts w:hint="eastAsia"/>
          <w:kern w:val="32"/>
          <w:lang w:eastAsia="zh-CN"/>
        </w:rPr>
        <w:t>度</w:t>
      </w:r>
      <w:bookmarkStart w:id="0" w:name="_GoBack"/>
      <w:bookmarkEnd w:id="0"/>
      <w:r>
        <w:rPr>
          <w:rFonts w:hint="eastAsia"/>
          <w:kern w:val="32"/>
        </w:rPr>
        <w:t>融合发展。</w:t>
      </w:r>
    </w:p>
    <w:p>
      <w:pPr>
        <w:spacing w:line="590" w:lineRule="exact"/>
        <w:ind w:firstLine="632" w:firstLineChars="200"/>
        <w:rPr>
          <w:kern w:val="32"/>
        </w:rPr>
      </w:pPr>
      <w:r>
        <w:rPr>
          <w:rFonts w:hint="eastAsia" w:ascii="方正黑体_GBK" w:eastAsia="方正黑体_GBK"/>
          <w:kern w:val="32"/>
        </w:rPr>
        <w:t>第四条</w:t>
      </w:r>
      <w:r>
        <w:rPr>
          <w:rFonts w:hint="eastAsia"/>
          <w:b/>
          <w:kern w:val="32"/>
        </w:rPr>
        <w:t xml:space="preserve"> </w:t>
      </w:r>
      <w:r>
        <w:rPr>
          <w:b/>
          <w:kern w:val="32"/>
        </w:rPr>
        <w:t xml:space="preserve"> </w:t>
      </w:r>
      <w:r>
        <w:rPr>
          <w:rFonts w:hint="eastAsia"/>
          <w:kern w:val="32"/>
        </w:rPr>
        <w:t>孵化器发展目标是，落实创新驱动发展战略，健全服务体系，提高服务能力，构建孵化生态，形成主体多元、类型多样、业态丰富、优质高效的发展格局，持续孵化新业态、新模式，催生新产业、新物种，培育经济发展新动能，为发展新质生产力、建设现代化产业体系提供支撑。</w:t>
      </w:r>
    </w:p>
    <w:p>
      <w:pPr>
        <w:spacing w:line="590" w:lineRule="exact"/>
        <w:ind w:firstLine="632" w:firstLineChars="200"/>
        <w:rPr>
          <w:kern w:val="32"/>
        </w:rPr>
      </w:pPr>
      <w:r>
        <w:rPr>
          <w:rFonts w:hint="eastAsia" w:ascii="方正黑体_GBK" w:eastAsia="方正黑体_GBK"/>
          <w:kern w:val="32"/>
        </w:rPr>
        <w:t>第五条</w:t>
      </w:r>
      <w:r>
        <w:rPr>
          <w:rFonts w:hint="eastAsia"/>
          <w:b/>
          <w:kern w:val="32"/>
        </w:rPr>
        <w:t xml:space="preserve"> </w:t>
      </w:r>
      <w:r>
        <w:rPr>
          <w:b/>
          <w:kern w:val="32"/>
        </w:rPr>
        <w:t xml:space="preserve"> </w:t>
      </w:r>
      <w:r>
        <w:rPr>
          <w:rFonts w:hint="eastAsia"/>
          <w:kern w:val="32"/>
        </w:rPr>
        <w:t>省科学技术厅负责江苏省科技型企业孵化器（以下称省级孵化器）培育、认定和管理，包括标准孵化器和标杆孵化器。各设区市科学技术局负责本地区孵化器管理工作。</w:t>
      </w:r>
    </w:p>
    <w:p>
      <w:pPr>
        <w:spacing w:line="590" w:lineRule="exact"/>
        <w:ind w:firstLine="0"/>
        <w:rPr>
          <w:kern w:val="32"/>
        </w:rPr>
      </w:pPr>
    </w:p>
    <w:p>
      <w:pPr>
        <w:spacing w:line="590" w:lineRule="exact"/>
        <w:ind w:firstLine="0"/>
        <w:jc w:val="center"/>
        <w:rPr>
          <w:rFonts w:eastAsia="方正黑体_GBK"/>
          <w:kern w:val="32"/>
        </w:rPr>
      </w:pPr>
      <w:r>
        <w:rPr>
          <w:rFonts w:hint="eastAsia" w:eastAsia="方正黑体_GBK"/>
          <w:kern w:val="32"/>
        </w:rPr>
        <w:t xml:space="preserve">第二章 </w:t>
      </w:r>
      <w:r>
        <w:rPr>
          <w:rFonts w:eastAsia="方正黑体_GBK"/>
          <w:kern w:val="32"/>
        </w:rPr>
        <w:t xml:space="preserve"> </w:t>
      </w:r>
      <w:r>
        <w:rPr>
          <w:rFonts w:hint="eastAsia" w:eastAsia="方正黑体_GBK"/>
          <w:kern w:val="32"/>
        </w:rPr>
        <w:t>认定条件</w:t>
      </w:r>
    </w:p>
    <w:p>
      <w:pPr>
        <w:spacing w:line="590" w:lineRule="exact"/>
        <w:ind w:firstLine="0"/>
        <w:rPr>
          <w:kern w:val="32"/>
        </w:rPr>
      </w:pPr>
    </w:p>
    <w:p>
      <w:pPr>
        <w:spacing w:line="590" w:lineRule="exact"/>
        <w:ind w:firstLine="632" w:firstLineChars="200"/>
        <w:rPr>
          <w:kern w:val="32"/>
        </w:rPr>
      </w:pPr>
      <w:r>
        <w:rPr>
          <w:rFonts w:ascii="方正黑体_GBK" w:eastAsia="方正黑体_GBK"/>
          <w:kern w:val="32"/>
        </w:rPr>
        <w:t>第六条</w:t>
      </w:r>
      <w:r>
        <w:rPr>
          <w:rFonts w:hint="eastAsia"/>
          <w:b/>
          <w:kern w:val="32"/>
        </w:rPr>
        <w:t xml:space="preserve"> </w:t>
      </w:r>
      <w:r>
        <w:rPr>
          <w:b/>
          <w:kern w:val="32"/>
        </w:rPr>
        <w:t xml:space="preserve"> </w:t>
      </w:r>
      <w:r>
        <w:rPr>
          <w:rFonts w:hint="eastAsia"/>
          <w:kern w:val="32"/>
        </w:rPr>
        <w:t>省级标准孵化器实行达标认定，应同时具备以下条件：</w:t>
      </w:r>
    </w:p>
    <w:p>
      <w:pPr>
        <w:spacing w:line="590" w:lineRule="exact"/>
        <w:ind w:firstLine="632" w:firstLineChars="200"/>
        <w:rPr>
          <w:kern w:val="32"/>
        </w:rPr>
      </w:pPr>
      <w:r>
        <w:rPr>
          <w:kern w:val="32"/>
        </w:rPr>
        <w:t>（一）</w:t>
      </w:r>
      <w:r>
        <w:rPr>
          <w:rFonts w:hint="eastAsia"/>
          <w:kern w:val="32"/>
        </w:rPr>
        <w:t>具有独立法人资格、完善的运营管理体系和较强的孵化服务能力。运营主体在江苏省内注册并实际运营满2年。</w:t>
      </w:r>
    </w:p>
    <w:p>
      <w:pPr>
        <w:widowControl/>
        <w:spacing w:line="590" w:lineRule="exact"/>
        <w:ind w:firstLine="640"/>
        <w:rPr>
          <w:kern w:val="32"/>
        </w:rPr>
      </w:pPr>
      <w:r>
        <w:rPr>
          <w:rFonts w:hint="eastAsia"/>
        </w:rPr>
        <w:t>（二）具有稳定清晰、相对集中的孵化场地，可自主支配（自有、租赁或协议使用）的孵化场地面积不低于</w:t>
      </w:r>
      <w:r>
        <w:t>5000</w:t>
      </w:r>
      <w:r>
        <w:rPr>
          <w:rFonts w:hint="eastAsia"/>
        </w:rPr>
        <w:t>平方米。</w:t>
      </w:r>
    </w:p>
    <w:p>
      <w:pPr>
        <w:widowControl/>
        <w:spacing w:line="590" w:lineRule="exact"/>
        <w:ind w:firstLine="640"/>
      </w:pPr>
      <w:r>
        <w:rPr>
          <w:rFonts w:hint="eastAsia"/>
        </w:rPr>
        <w:t>（三）具备职业化运营团队，团队负责人具有相关产业背景、创业投资、技术洞察、企业管理等方面丰富经验；配备较强的专业孵化服务人员和创业导师，专职孵化服务人员占机构总人数2/3以上，每10家在孵企业至少配备1名创业导师。</w:t>
      </w:r>
    </w:p>
    <w:p>
      <w:pPr>
        <w:widowControl/>
        <w:spacing w:line="590" w:lineRule="exact"/>
        <w:ind w:firstLine="640"/>
      </w:pPr>
      <w:r>
        <w:rPr>
          <w:rFonts w:hint="eastAsia"/>
        </w:rPr>
        <w:t>（四）在孵企业不少于30家，其中上年度新增注册企业数占比不低于20%，科技型中小企业、创新型中小企业占比不低于30%。</w:t>
      </w:r>
    </w:p>
    <w:p>
      <w:pPr>
        <w:widowControl/>
        <w:spacing w:line="590" w:lineRule="exact"/>
        <w:ind w:firstLine="640"/>
      </w:pPr>
      <w:r>
        <w:rPr>
          <w:rFonts w:hint="eastAsia"/>
        </w:rPr>
        <w:t>（五）上年度通过单独或出资合作设立的孵化资金、股权投资基金等完成股权投资且确权实缴的在孵企业占比不低于10%，或上年度获得投融资的在孵企业占比不低于20%。</w:t>
      </w:r>
    </w:p>
    <w:p>
      <w:pPr>
        <w:widowControl/>
        <w:spacing w:line="590" w:lineRule="exact"/>
        <w:ind w:firstLine="640"/>
      </w:pPr>
      <w:r>
        <w:rPr>
          <w:rFonts w:hint="eastAsia"/>
        </w:rPr>
        <w:t>（六）上年度不少于25%的在孵企业营业收入或研发经费投入同比增长超过20%。</w:t>
      </w:r>
    </w:p>
    <w:p>
      <w:pPr>
        <w:widowControl/>
        <w:spacing w:line="590" w:lineRule="exact"/>
        <w:ind w:firstLine="640"/>
      </w:pPr>
      <w:r>
        <w:rPr>
          <w:rFonts w:hint="eastAsia"/>
        </w:rPr>
        <w:t>（七）单独核算孵化服务收入，上年度除房租及物业之外的收入占总收入的比例不低于25%。</w:t>
      </w:r>
    </w:p>
    <w:p>
      <w:pPr>
        <w:widowControl/>
        <w:spacing w:line="590" w:lineRule="exact"/>
        <w:ind w:firstLine="640"/>
      </w:pPr>
      <w:r>
        <w:rPr>
          <w:rFonts w:hint="eastAsia"/>
        </w:rPr>
        <w:t>（八）上年度至少10%的在孵企业成为毕业企业。</w:t>
      </w:r>
    </w:p>
    <w:p>
      <w:pPr>
        <w:widowControl/>
        <w:spacing w:line="590" w:lineRule="exact"/>
        <w:ind w:firstLine="640"/>
      </w:pPr>
      <w:r>
        <w:rPr>
          <w:rFonts w:hint="eastAsia"/>
        </w:rPr>
        <w:t>（九）按照国家统计局批准的创新创业类服务机构统计调查制度，至少报送1年统计数据。</w:t>
      </w:r>
    </w:p>
    <w:p>
      <w:pPr>
        <w:spacing w:line="590" w:lineRule="exact"/>
        <w:ind w:firstLine="632" w:firstLineChars="200"/>
        <w:rPr>
          <w:kern w:val="32"/>
        </w:rPr>
      </w:pPr>
      <w:r>
        <w:rPr>
          <w:rFonts w:hint="eastAsia"/>
        </w:rPr>
        <w:t>（十）遵守国家法律法规，近3年内未发生重大环保、质量和安全事故，未被列为严重失信主体，没有重大违法行为或涉嫌重大违法正在接受有关部门审查的情况。</w:t>
      </w:r>
    </w:p>
    <w:p>
      <w:pPr>
        <w:spacing w:line="590" w:lineRule="exact"/>
        <w:ind w:firstLine="632" w:firstLineChars="200"/>
        <w:rPr>
          <w:kern w:val="32"/>
        </w:rPr>
      </w:pPr>
      <w:r>
        <w:rPr>
          <w:rFonts w:hint="eastAsia" w:ascii="方正黑体_GBK" w:eastAsia="方正黑体_GBK"/>
          <w:kern w:val="32"/>
        </w:rPr>
        <w:t>第七条</w:t>
      </w:r>
      <w:r>
        <w:rPr>
          <w:rFonts w:hint="eastAsia"/>
          <w:b/>
          <w:kern w:val="32"/>
        </w:rPr>
        <w:t xml:space="preserve"> </w:t>
      </w:r>
      <w:r>
        <w:rPr>
          <w:b/>
          <w:kern w:val="32"/>
        </w:rPr>
        <w:t xml:space="preserve"> </w:t>
      </w:r>
      <w:r>
        <w:rPr>
          <w:rFonts w:hint="eastAsia"/>
          <w:kern w:val="32"/>
        </w:rPr>
        <w:t>省级标杆孵化器对标国际国内一流水平实行择优认定，应同时具备以下条件：</w:t>
      </w:r>
    </w:p>
    <w:p>
      <w:pPr>
        <w:widowControl/>
        <w:spacing w:line="590" w:lineRule="exact"/>
        <w:ind w:firstLine="640"/>
      </w:pPr>
      <w:r>
        <w:rPr>
          <w:rFonts w:hint="eastAsia"/>
        </w:rPr>
        <w:t>（一）孵化模式先进。发展模式和战略清晰合理，人才培养、激励机制灵活，可持续发展能力良好；提供细分产业的专业、精准孵化服务，“学科+产业”“平台+孵化”等方面示范带动作用明显；</w:t>
      </w:r>
      <w:r>
        <w:rPr>
          <w:rFonts w:hint="eastAsia"/>
          <w:kern w:val="32"/>
        </w:rPr>
        <w:t>投资和孵化服务收入稳定，近2年平均每年占总收入比重不低于40%。</w:t>
      </w:r>
    </w:p>
    <w:p>
      <w:pPr>
        <w:widowControl/>
        <w:spacing w:line="590" w:lineRule="exact"/>
        <w:ind w:firstLine="640"/>
      </w:pPr>
      <w:r>
        <w:rPr>
          <w:rFonts w:hint="eastAsia"/>
        </w:rPr>
        <w:t>（二）专业能级较高。与各类科研机构和创新平台建立成果转化和创业孵化深度融合机制，能够提供项目筛选、技术孵化等深度服务；建有概念验证、小试中试、检验检测等可自主支配的服务平台并提供专业技术服务，加速科技成果转化和产业化。</w:t>
      </w:r>
    </w:p>
    <w:p>
      <w:pPr>
        <w:widowControl/>
        <w:spacing w:line="590" w:lineRule="exact"/>
        <w:ind w:firstLine="640"/>
      </w:pPr>
      <w:r>
        <w:rPr>
          <w:rFonts w:hint="eastAsia"/>
        </w:rPr>
        <w:t>（三）孵化成效显著。聚焦优势产业和未来产业领域，</w:t>
      </w:r>
      <w:r>
        <w:rPr>
          <w:rFonts w:hint="eastAsia"/>
          <w:kern w:val="32"/>
        </w:rPr>
        <w:t>孵化一批</w:t>
      </w:r>
      <w:r>
        <w:rPr>
          <w:rFonts w:hint="eastAsia"/>
        </w:rPr>
        <w:t>技术水平领先、发展前景良好的“硬科技”企业。近2年平均每年孵化的细分产业领域的在孵企业不少于25家，培育高新技术企业、独角兽及专精特新企业、上市企业等高成长性企业较多。</w:t>
      </w:r>
    </w:p>
    <w:p>
      <w:pPr>
        <w:widowControl/>
        <w:spacing w:line="590" w:lineRule="exact"/>
        <w:ind w:firstLine="640"/>
      </w:pPr>
      <w:r>
        <w:rPr>
          <w:rFonts w:hint="eastAsia"/>
        </w:rPr>
        <w:t>（四）融资体系完善。配备专业化、规范化运作的孵化基金，已投资孵化器内一批在孵企业，通过现金入股、服务入股等方式开展“持股孵化”。与银行、保险、担保等金融机构建立紧密合作关系，能够为入驻企业提供精准、优质、高效的金融服务。</w:t>
      </w:r>
    </w:p>
    <w:p>
      <w:pPr>
        <w:spacing w:line="590" w:lineRule="exact"/>
        <w:ind w:firstLine="632" w:firstLineChars="200"/>
        <w:rPr>
          <w:kern w:val="32"/>
        </w:rPr>
      </w:pPr>
      <w:r>
        <w:rPr>
          <w:rFonts w:hint="eastAsia"/>
        </w:rPr>
        <w:t>（五）运营团队专业。运营团队核心人员具有一定的行业影响力，具备发现筛选技术、项目、人才和链接各类创新资源的能力；运营团队长期从事孵化服务工作，在投融资、技术转移转化、企业创新管理等方面有较高的专业水平。</w:t>
      </w:r>
    </w:p>
    <w:p>
      <w:pPr>
        <w:spacing w:line="590" w:lineRule="exact"/>
        <w:ind w:firstLine="632" w:firstLineChars="200"/>
        <w:rPr>
          <w:kern w:val="32"/>
        </w:rPr>
      </w:pPr>
      <w:r>
        <w:rPr>
          <w:rFonts w:hint="eastAsia" w:ascii="方正黑体_GBK" w:eastAsia="方正黑体_GBK"/>
          <w:kern w:val="32"/>
        </w:rPr>
        <w:t>第八条</w:t>
      </w:r>
      <w:r>
        <w:rPr>
          <w:rFonts w:hint="eastAsia"/>
          <w:b/>
          <w:kern w:val="32"/>
        </w:rPr>
        <w:t xml:space="preserve"> </w:t>
      </w:r>
      <w:r>
        <w:rPr>
          <w:b/>
          <w:kern w:val="32"/>
        </w:rPr>
        <w:t xml:space="preserve"> </w:t>
      </w:r>
      <w:r>
        <w:rPr>
          <w:rFonts w:hint="eastAsia"/>
          <w:kern w:val="32"/>
        </w:rPr>
        <w:t>本办法所称的在孵企业是指注册且实际运营在孵化器内，从事新技术新产品研发、生产和服务的被孵化企业，且符合《中小企业划型标准规定》中的小型、微型企业标准。</w:t>
      </w:r>
    </w:p>
    <w:p>
      <w:pPr>
        <w:spacing w:line="590" w:lineRule="exact"/>
        <w:ind w:firstLine="632" w:firstLineChars="200"/>
        <w:rPr>
          <w:kern w:val="32"/>
        </w:rPr>
      </w:pPr>
      <w:r>
        <w:rPr>
          <w:rFonts w:hint="eastAsia" w:ascii="方正黑体_GBK" w:eastAsia="方正黑体_GBK"/>
          <w:kern w:val="32"/>
        </w:rPr>
        <w:t>第九条</w:t>
      </w:r>
      <w:r>
        <w:rPr>
          <w:rFonts w:hint="eastAsia"/>
          <w:b/>
          <w:kern w:val="32"/>
        </w:rPr>
        <w:t xml:space="preserve"> </w:t>
      </w:r>
      <w:r>
        <w:rPr>
          <w:b/>
          <w:kern w:val="32"/>
        </w:rPr>
        <w:t xml:space="preserve"> </w:t>
      </w:r>
      <w:r>
        <w:rPr>
          <w:rFonts w:hint="eastAsia"/>
          <w:kern w:val="32"/>
        </w:rPr>
        <w:t>本办法所称的毕业企业是指至少符合以下条件之一的在孵企业，由孵化器自主确定：</w:t>
      </w:r>
    </w:p>
    <w:p>
      <w:pPr>
        <w:spacing w:line="590" w:lineRule="exact"/>
        <w:ind w:firstLine="632" w:firstLineChars="200"/>
        <w:rPr>
          <w:kern w:val="32"/>
        </w:rPr>
      </w:pPr>
      <w:r>
        <w:rPr>
          <w:rFonts w:hint="eastAsia"/>
          <w:kern w:val="32"/>
        </w:rPr>
        <w:t>1. 新认定为专精特新中小企业或高新技术企业；</w:t>
      </w:r>
    </w:p>
    <w:p>
      <w:pPr>
        <w:spacing w:line="590" w:lineRule="exact"/>
        <w:ind w:firstLine="632" w:firstLineChars="200"/>
        <w:rPr>
          <w:kern w:val="32"/>
        </w:rPr>
      </w:pPr>
      <w:r>
        <w:rPr>
          <w:rFonts w:hint="eastAsia"/>
          <w:kern w:val="32"/>
        </w:rPr>
        <w:t>2. 获得单笔天使投资或风险投资超过500万元；</w:t>
      </w:r>
    </w:p>
    <w:p>
      <w:pPr>
        <w:spacing w:line="590" w:lineRule="exact"/>
        <w:ind w:firstLine="632" w:firstLineChars="200"/>
        <w:rPr>
          <w:kern w:val="32"/>
        </w:rPr>
      </w:pPr>
      <w:r>
        <w:rPr>
          <w:rFonts w:hint="eastAsia"/>
          <w:kern w:val="32"/>
        </w:rPr>
        <w:t>3. 连续2年营业收入累计超过1000万元；</w:t>
      </w:r>
    </w:p>
    <w:p>
      <w:pPr>
        <w:spacing w:line="590" w:lineRule="exact"/>
        <w:ind w:firstLine="632" w:firstLineChars="200"/>
        <w:rPr>
          <w:kern w:val="32"/>
        </w:rPr>
      </w:pPr>
      <w:r>
        <w:rPr>
          <w:rFonts w:hint="eastAsia"/>
          <w:kern w:val="32"/>
        </w:rPr>
        <w:t>4. 被兼并、收购或在国内外资本市场挂牌、上市。</w:t>
      </w:r>
    </w:p>
    <w:p>
      <w:pPr>
        <w:spacing w:line="590" w:lineRule="exact"/>
        <w:ind w:firstLine="0"/>
        <w:rPr>
          <w:kern w:val="32"/>
        </w:rPr>
      </w:pPr>
    </w:p>
    <w:p>
      <w:pPr>
        <w:spacing w:line="590" w:lineRule="exact"/>
        <w:ind w:firstLine="0"/>
        <w:jc w:val="center"/>
        <w:rPr>
          <w:rFonts w:eastAsia="方正黑体_GBK"/>
          <w:kern w:val="32"/>
        </w:rPr>
      </w:pPr>
      <w:r>
        <w:rPr>
          <w:rFonts w:hint="eastAsia" w:eastAsia="方正黑体_GBK"/>
          <w:kern w:val="32"/>
        </w:rPr>
        <w:t xml:space="preserve">第三章 </w:t>
      </w:r>
      <w:r>
        <w:rPr>
          <w:rFonts w:eastAsia="方正黑体_GBK"/>
          <w:kern w:val="32"/>
        </w:rPr>
        <w:t xml:space="preserve"> </w:t>
      </w:r>
      <w:r>
        <w:rPr>
          <w:rFonts w:hint="eastAsia" w:eastAsia="方正黑体_GBK"/>
          <w:kern w:val="32"/>
        </w:rPr>
        <w:t>认定程序</w:t>
      </w:r>
    </w:p>
    <w:p>
      <w:pPr>
        <w:spacing w:line="590" w:lineRule="exact"/>
        <w:ind w:firstLine="0"/>
        <w:jc w:val="center"/>
        <w:rPr>
          <w:kern w:val="32"/>
        </w:rPr>
      </w:pPr>
    </w:p>
    <w:p>
      <w:pPr>
        <w:spacing w:line="590" w:lineRule="exact"/>
        <w:ind w:firstLine="632" w:firstLineChars="200"/>
      </w:pPr>
      <w:r>
        <w:rPr>
          <w:rFonts w:hint="eastAsia" w:ascii="方正黑体_GBK" w:eastAsia="方正黑体_GBK"/>
          <w:kern w:val="32"/>
        </w:rPr>
        <w:t>第十条</w:t>
      </w:r>
      <w:r>
        <w:rPr>
          <w:rFonts w:hint="eastAsia"/>
          <w:b/>
          <w:kern w:val="32"/>
        </w:rPr>
        <w:t xml:space="preserve"> </w:t>
      </w:r>
      <w:r>
        <w:rPr>
          <w:b/>
          <w:kern w:val="32"/>
        </w:rPr>
        <w:t xml:space="preserve"> </w:t>
      </w:r>
      <w:r>
        <w:rPr>
          <w:rFonts w:hint="eastAsia"/>
        </w:rPr>
        <w:t>孵化器运营主体对照认定条件进行自评，依自愿、属地原则向设区市科学技术局提出申请，按要求提交申报书及相关材料，并对材料的真实性、完整性、合规性负责。</w:t>
      </w:r>
    </w:p>
    <w:p>
      <w:pPr>
        <w:spacing w:line="590" w:lineRule="exact"/>
        <w:ind w:firstLine="632" w:firstLineChars="200"/>
        <w:rPr>
          <w:kern w:val="32"/>
        </w:rPr>
      </w:pPr>
      <w:r>
        <w:rPr>
          <w:rFonts w:hint="eastAsia"/>
          <w:kern w:val="32"/>
        </w:rPr>
        <w:t>原则上同一主体当年度仅可申请认定一种省级孵化器类型。孵化器需变更认定类型的，相关要求与新申报一致，在通过新类型认定后，原类型资质自动撤销。</w:t>
      </w:r>
    </w:p>
    <w:p>
      <w:pPr>
        <w:spacing w:line="590" w:lineRule="exact"/>
        <w:ind w:firstLine="632" w:firstLineChars="200"/>
        <w:rPr>
          <w:kern w:val="32"/>
        </w:rPr>
      </w:pPr>
      <w:r>
        <w:rPr>
          <w:rFonts w:hint="eastAsia" w:ascii="方正黑体_GBK" w:eastAsia="方正黑体_GBK"/>
          <w:kern w:val="32"/>
        </w:rPr>
        <w:t>第十一条</w:t>
      </w:r>
      <w:r>
        <w:rPr>
          <w:rFonts w:hint="eastAsia"/>
          <w:b/>
          <w:kern w:val="32"/>
        </w:rPr>
        <w:t xml:space="preserve"> </w:t>
      </w:r>
      <w:r>
        <w:rPr>
          <w:b/>
          <w:kern w:val="32"/>
        </w:rPr>
        <w:t xml:space="preserve"> </w:t>
      </w:r>
      <w:r>
        <w:rPr>
          <w:rFonts w:hint="eastAsia"/>
        </w:rPr>
        <w:t>设区市科学技术局对孵化器申请材料进行审核把关、实地核查和公示，将审核推荐的孵化器名单及相关材料报送至省科学技术厅。</w:t>
      </w:r>
    </w:p>
    <w:p>
      <w:pPr>
        <w:spacing w:line="590" w:lineRule="exact"/>
        <w:ind w:firstLine="632" w:firstLineChars="200"/>
        <w:rPr>
          <w:kern w:val="32"/>
        </w:rPr>
      </w:pPr>
      <w:r>
        <w:rPr>
          <w:rFonts w:hint="eastAsia" w:ascii="方正黑体_GBK" w:eastAsia="方正黑体_GBK"/>
          <w:kern w:val="32"/>
        </w:rPr>
        <w:t>第十二条</w:t>
      </w:r>
      <w:r>
        <w:rPr>
          <w:rFonts w:hint="eastAsia"/>
          <w:b/>
          <w:kern w:val="32"/>
        </w:rPr>
        <w:t xml:space="preserve"> </w:t>
      </w:r>
      <w:r>
        <w:rPr>
          <w:b/>
          <w:kern w:val="32"/>
        </w:rPr>
        <w:t xml:space="preserve"> </w:t>
      </w:r>
      <w:r>
        <w:rPr>
          <w:rFonts w:hint="eastAsia"/>
          <w:kern w:val="32"/>
        </w:rPr>
        <w:t>省科学技术厅组织专家对设区市科学技术局审核推荐的孵化器进行评审论证和实地抽查，经审查合格且公示无异议的，发文认定为省级标准、标杆孵化器。</w:t>
      </w:r>
    </w:p>
    <w:p>
      <w:pPr>
        <w:spacing w:line="590" w:lineRule="exact"/>
        <w:ind w:firstLine="632" w:firstLineChars="200"/>
        <w:rPr>
          <w:kern w:val="32"/>
        </w:rPr>
      </w:pPr>
      <w:r>
        <w:rPr>
          <w:rFonts w:hint="eastAsia" w:ascii="方正黑体_GBK" w:eastAsia="方正黑体_GBK"/>
          <w:kern w:val="32"/>
        </w:rPr>
        <w:t>第十三条</w:t>
      </w:r>
      <w:r>
        <w:rPr>
          <w:rFonts w:hint="eastAsia"/>
          <w:b/>
          <w:kern w:val="32"/>
        </w:rPr>
        <w:t xml:space="preserve"> </w:t>
      </w:r>
      <w:r>
        <w:rPr>
          <w:b/>
          <w:kern w:val="32"/>
        </w:rPr>
        <w:t xml:space="preserve"> </w:t>
      </w:r>
      <w:r>
        <w:rPr>
          <w:rFonts w:hint="eastAsia"/>
          <w:kern w:val="32"/>
        </w:rPr>
        <w:t>省科学技术厅原则上每年组织一次省级孵化器认定工作。</w:t>
      </w:r>
    </w:p>
    <w:p>
      <w:pPr>
        <w:spacing w:line="590" w:lineRule="exact"/>
        <w:ind w:firstLine="0"/>
        <w:rPr>
          <w:kern w:val="32"/>
        </w:rPr>
      </w:pPr>
    </w:p>
    <w:p>
      <w:pPr>
        <w:spacing w:line="590" w:lineRule="exact"/>
        <w:ind w:firstLine="0"/>
        <w:jc w:val="center"/>
        <w:rPr>
          <w:kern w:val="32"/>
        </w:rPr>
      </w:pPr>
      <w:r>
        <w:rPr>
          <w:rFonts w:hint="eastAsia" w:eastAsia="方正黑体_GBK"/>
          <w:kern w:val="32"/>
        </w:rPr>
        <w:t xml:space="preserve">第四章 </w:t>
      </w:r>
      <w:r>
        <w:rPr>
          <w:rFonts w:eastAsia="方正黑体_GBK"/>
          <w:kern w:val="32"/>
        </w:rPr>
        <w:t xml:space="preserve"> </w:t>
      </w:r>
      <w:r>
        <w:rPr>
          <w:rFonts w:hint="eastAsia" w:eastAsia="方正黑体_GBK"/>
          <w:kern w:val="32"/>
        </w:rPr>
        <w:t>评价监督</w:t>
      </w:r>
    </w:p>
    <w:p>
      <w:pPr>
        <w:spacing w:line="590" w:lineRule="exact"/>
        <w:ind w:firstLine="0"/>
        <w:rPr>
          <w:kern w:val="32"/>
        </w:rPr>
      </w:pPr>
    </w:p>
    <w:p>
      <w:pPr>
        <w:spacing w:line="590" w:lineRule="exact"/>
        <w:ind w:firstLine="632" w:firstLineChars="200"/>
        <w:rPr>
          <w:kern w:val="32"/>
        </w:rPr>
      </w:pPr>
      <w:r>
        <w:rPr>
          <w:rFonts w:hint="eastAsia" w:ascii="方正黑体_GBK" w:eastAsia="方正黑体_GBK"/>
          <w:kern w:val="32"/>
        </w:rPr>
        <w:t>第十四条</w:t>
      </w:r>
      <w:r>
        <w:rPr>
          <w:rFonts w:hint="eastAsia"/>
          <w:b/>
          <w:kern w:val="32"/>
        </w:rPr>
        <w:t xml:space="preserve"> </w:t>
      </w:r>
      <w:r>
        <w:rPr>
          <w:b/>
          <w:kern w:val="32"/>
        </w:rPr>
        <w:t xml:space="preserve"> </w:t>
      </w:r>
      <w:r>
        <w:rPr>
          <w:rFonts w:hint="eastAsia"/>
          <w:kern w:val="32"/>
        </w:rPr>
        <w:t>省科学技术厅加强省级孵化器评价，对省级标准、标杆孵化器每年进行绩效评价。</w:t>
      </w:r>
    </w:p>
    <w:p>
      <w:pPr>
        <w:spacing w:line="590" w:lineRule="exact"/>
        <w:ind w:firstLine="632" w:firstLineChars="200"/>
        <w:rPr>
          <w:kern w:val="32"/>
        </w:rPr>
      </w:pPr>
      <w:r>
        <w:rPr>
          <w:rFonts w:hint="eastAsia" w:ascii="方正黑体_GBK" w:eastAsia="方正黑体_GBK"/>
          <w:kern w:val="32"/>
        </w:rPr>
        <w:t>第十五条</w:t>
      </w:r>
      <w:r>
        <w:rPr>
          <w:rFonts w:hint="eastAsia"/>
          <w:b/>
          <w:kern w:val="32"/>
        </w:rPr>
        <w:t xml:space="preserve"> </w:t>
      </w:r>
      <w:r>
        <w:rPr>
          <w:b/>
          <w:kern w:val="32"/>
        </w:rPr>
        <w:t xml:space="preserve"> </w:t>
      </w:r>
      <w:r>
        <w:rPr>
          <w:rFonts w:hint="eastAsia"/>
          <w:kern w:val="32"/>
        </w:rPr>
        <w:t>省级标准、标杆孵化器绩效评价围绕孵化器的服务能力、孵化绩效、可持续发展水平等方面进行，全面反映孵化器建设、运营和发展情况。</w:t>
      </w:r>
    </w:p>
    <w:p>
      <w:pPr>
        <w:spacing w:line="590" w:lineRule="exact"/>
        <w:ind w:firstLine="632" w:firstLineChars="200"/>
        <w:rPr>
          <w:kern w:val="32"/>
        </w:rPr>
      </w:pPr>
      <w:r>
        <w:rPr>
          <w:rFonts w:hint="eastAsia" w:ascii="方正黑体_GBK" w:eastAsia="方正黑体_GBK"/>
          <w:kern w:val="32"/>
        </w:rPr>
        <w:t>第十六条</w:t>
      </w:r>
      <w:r>
        <w:rPr>
          <w:rFonts w:hint="eastAsia"/>
          <w:b/>
          <w:kern w:val="32"/>
        </w:rPr>
        <w:t xml:space="preserve"> </w:t>
      </w:r>
      <w:r>
        <w:rPr>
          <w:b/>
          <w:kern w:val="32"/>
        </w:rPr>
        <w:t xml:space="preserve"> </w:t>
      </w:r>
      <w:r>
        <w:rPr>
          <w:rFonts w:hint="eastAsia"/>
          <w:kern w:val="32"/>
        </w:rPr>
        <w:t>绩效评价结果分为优秀（A）、良好（B）、合格（C）、不合格（D）四个等级，用于指导孵化器提升服务能力和发展水平，支撑政策制定和动态管理。</w:t>
      </w:r>
    </w:p>
    <w:p>
      <w:pPr>
        <w:spacing w:line="590" w:lineRule="exact"/>
        <w:ind w:firstLine="632" w:firstLineChars="200"/>
        <w:rPr>
          <w:kern w:val="32"/>
        </w:rPr>
      </w:pPr>
      <w:r>
        <w:rPr>
          <w:rFonts w:hint="eastAsia" w:ascii="方正黑体_GBK" w:eastAsia="方正黑体_GBK"/>
          <w:kern w:val="32"/>
        </w:rPr>
        <w:t>第十七条</w:t>
      </w:r>
      <w:r>
        <w:rPr>
          <w:rFonts w:hint="eastAsia"/>
          <w:b/>
          <w:kern w:val="32"/>
        </w:rPr>
        <w:t xml:space="preserve"> </w:t>
      </w:r>
      <w:r>
        <w:rPr>
          <w:b/>
          <w:kern w:val="32"/>
        </w:rPr>
        <w:t xml:space="preserve"> </w:t>
      </w:r>
      <w:r>
        <w:rPr>
          <w:rFonts w:hint="eastAsia"/>
          <w:kern w:val="32"/>
        </w:rPr>
        <w:t>省科学技术厅对省级孵化器管理工作进行常态化监督。任何组织或个人发现认定的省级孵化器相关信息合规性、真实性、准确性等方面存在问题，可实名反映，并提供佐证材料。经设区市科学技术局核实后由省科学技术厅依规处置。</w:t>
      </w:r>
    </w:p>
    <w:p>
      <w:pPr>
        <w:spacing w:line="590" w:lineRule="exact"/>
        <w:ind w:firstLine="0"/>
        <w:rPr>
          <w:kern w:val="32"/>
        </w:rPr>
      </w:pPr>
    </w:p>
    <w:p>
      <w:pPr>
        <w:spacing w:line="590" w:lineRule="exact"/>
        <w:ind w:firstLine="0"/>
        <w:jc w:val="center"/>
        <w:rPr>
          <w:kern w:val="32"/>
        </w:rPr>
      </w:pPr>
      <w:r>
        <w:rPr>
          <w:rFonts w:hint="eastAsia" w:eastAsia="方正黑体_GBK"/>
          <w:kern w:val="32"/>
        </w:rPr>
        <w:t xml:space="preserve">第五章 </w:t>
      </w:r>
      <w:r>
        <w:rPr>
          <w:rFonts w:eastAsia="方正黑体_GBK"/>
          <w:kern w:val="32"/>
        </w:rPr>
        <w:t xml:space="preserve"> </w:t>
      </w:r>
      <w:r>
        <w:rPr>
          <w:rFonts w:hint="eastAsia" w:eastAsia="方正黑体_GBK"/>
          <w:kern w:val="32"/>
        </w:rPr>
        <w:t>变更与撤销</w:t>
      </w:r>
    </w:p>
    <w:p>
      <w:pPr>
        <w:spacing w:line="590" w:lineRule="exact"/>
        <w:ind w:firstLine="632" w:firstLineChars="200"/>
        <w:rPr>
          <w:kern w:val="32"/>
        </w:rPr>
      </w:pPr>
    </w:p>
    <w:p>
      <w:pPr>
        <w:spacing w:line="590" w:lineRule="exact"/>
        <w:ind w:firstLine="632" w:firstLineChars="200"/>
        <w:rPr>
          <w:kern w:val="32"/>
        </w:rPr>
      </w:pPr>
      <w:r>
        <w:rPr>
          <w:rFonts w:hint="eastAsia" w:ascii="方正黑体_GBK" w:eastAsia="方正黑体_GBK"/>
          <w:kern w:val="32"/>
        </w:rPr>
        <w:t>第十八条</w:t>
      </w:r>
      <w:r>
        <w:rPr>
          <w:rFonts w:hint="eastAsia"/>
          <w:b/>
          <w:kern w:val="32"/>
        </w:rPr>
        <w:t xml:space="preserve"> </w:t>
      </w:r>
      <w:r>
        <w:rPr>
          <w:b/>
          <w:kern w:val="32"/>
        </w:rPr>
        <w:t xml:space="preserve"> </w:t>
      </w:r>
      <w:r>
        <w:rPr>
          <w:rFonts w:hint="eastAsia"/>
          <w:kern w:val="32"/>
        </w:rPr>
        <w:t>省级孵化器运营主体发生变更、重组、依法终止等情况，以及运营条件发生重大变化的，应在3个月内向设区市科学技术局报告，设区市科学技术局核实后报送省科学技术厅。省科学技术厅组织进行审核，对符合条件的予以变更。</w:t>
      </w:r>
    </w:p>
    <w:p>
      <w:pPr>
        <w:spacing w:line="590" w:lineRule="exact"/>
        <w:ind w:firstLine="632" w:firstLineChars="200"/>
        <w:rPr>
          <w:kern w:val="32"/>
        </w:rPr>
      </w:pPr>
      <w:r>
        <w:rPr>
          <w:rFonts w:hint="eastAsia" w:ascii="方正黑体_GBK" w:eastAsia="方正黑体_GBK"/>
          <w:kern w:val="32"/>
        </w:rPr>
        <w:t>第十九条</w:t>
      </w:r>
      <w:r>
        <w:rPr>
          <w:rFonts w:hint="eastAsia"/>
          <w:b/>
          <w:kern w:val="32"/>
        </w:rPr>
        <w:t xml:space="preserve"> </w:t>
      </w:r>
      <w:r>
        <w:rPr>
          <w:b/>
          <w:kern w:val="32"/>
        </w:rPr>
        <w:t xml:space="preserve"> </w:t>
      </w:r>
      <w:r>
        <w:rPr>
          <w:rFonts w:hint="eastAsia"/>
          <w:kern w:val="32"/>
        </w:rPr>
        <w:t>对连续2年绩效评价等级为（D）的省级标准、标杆孵化器以及孵化器自行要求撤销认定的，予以撤销。此类被撤销认定的省级孵化器运营主体2年内不得再次申报。</w:t>
      </w:r>
    </w:p>
    <w:p>
      <w:pPr>
        <w:spacing w:line="590" w:lineRule="exact"/>
        <w:ind w:firstLine="632" w:firstLineChars="200"/>
        <w:rPr>
          <w:kern w:val="32"/>
        </w:rPr>
      </w:pPr>
      <w:r>
        <w:rPr>
          <w:rFonts w:hint="eastAsia"/>
          <w:kern w:val="32"/>
        </w:rPr>
        <w:t>对经认定的省级孵化器运营主体在申请认定和接受管理过程中存在弄虚作假、严重失信、偷税漏税等违法违规行为的，以及发生重大环保、质量和安全事故的，核实后予以撤销。此类被撤销的孵化器运营主体3年内不得再次申报。</w:t>
      </w:r>
    </w:p>
    <w:p>
      <w:pPr>
        <w:spacing w:line="590" w:lineRule="exact"/>
        <w:ind w:firstLine="0"/>
        <w:rPr>
          <w:kern w:val="32"/>
        </w:rPr>
      </w:pPr>
    </w:p>
    <w:p>
      <w:pPr>
        <w:spacing w:line="590" w:lineRule="exact"/>
        <w:ind w:firstLine="0"/>
        <w:jc w:val="center"/>
        <w:rPr>
          <w:kern w:val="32"/>
        </w:rPr>
      </w:pPr>
      <w:r>
        <w:rPr>
          <w:rFonts w:hint="eastAsia" w:eastAsia="方正黑体_GBK"/>
          <w:kern w:val="32"/>
        </w:rPr>
        <w:t xml:space="preserve">第六章 </w:t>
      </w:r>
      <w:r>
        <w:rPr>
          <w:rFonts w:eastAsia="方正黑体_GBK"/>
          <w:kern w:val="32"/>
        </w:rPr>
        <w:t xml:space="preserve"> </w:t>
      </w:r>
      <w:r>
        <w:rPr>
          <w:rFonts w:hint="eastAsia" w:eastAsia="方正黑体_GBK"/>
          <w:kern w:val="32"/>
        </w:rPr>
        <w:t>促进与发展</w:t>
      </w:r>
    </w:p>
    <w:p>
      <w:pPr>
        <w:spacing w:line="590" w:lineRule="exact"/>
        <w:ind w:firstLine="0"/>
        <w:rPr>
          <w:kern w:val="32"/>
        </w:rPr>
      </w:pPr>
    </w:p>
    <w:p>
      <w:pPr>
        <w:spacing w:line="590" w:lineRule="exact"/>
        <w:ind w:firstLine="632" w:firstLineChars="200"/>
        <w:rPr>
          <w:color w:val="C00000"/>
          <w:kern w:val="32"/>
        </w:rPr>
      </w:pPr>
      <w:r>
        <w:rPr>
          <w:rFonts w:hint="eastAsia" w:ascii="方正黑体_GBK" w:eastAsia="方正黑体_GBK"/>
          <w:kern w:val="32"/>
        </w:rPr>
        <w:t>第二十条</w:t>
      </w:r>
      <w:r>
        <w:rPr>
          <w:rFonts w:hint="eastAsia"/>
          <w:b/>
          <w:kern w:val="32"/>
        </w:rPr>
        <w:t xml:space="preserve"> </w:t>
      </w:r>
      <w:r>
        <w:rPr>
          <w:b/>
          <w:kern w:val="32"/>
        </w:rPr>
        <w:t xml:space="preserve"> </w:t>
      </w:r>
      <w:r>
        <w:rPr>
          <w:rFonts w:hint="eastAsia"/>
          <w:kern w:val="32"/>
        </w:rPr>
        <w:t>重点支持</w:t>
      </w:r>
      <w:r>
        <w:rPr>
          <w:kern w:val="32"/>
        </w:rPr>
        <w:t>在</w:t>
      </w:r>
      <w:r>
        <w:rPr>
          <w:rFonts w:hint="eastAsia"/>
          <w:kern w:val="32"/>
        </w:rPr>
        <w:t>高新区新产业和新赛道培育、</w:t>
      </w:r>
      <w:r>
        <w:rPr>
          <w:kern w:val="32"/>
        </w:rPr>
        <w:t>高新园区</w:t>
      </w:r>
      <w:r>
        <w:rPr>
          <w:rFonts w:hint="eastAsia"/>
          <w:kern w:val="32"/>
        </w:rPr>
        <w:t>和</w:t>
      </w:r>
      <w:r>
        <w:rPr>
          <w:kern w:val="32"/>
        </w:rPr>
        <w:t>高等院校</w:t>
      </w:r>
      <w:r>
        <w:rPr>
          <w:rFonts w:hint="eastAsia"/>
          <w:kern w:val="32"/>
        </w:rPr>
        <w:t>“双高协同”创新发展、科技创新和产业创新融合发展中示范带动作用突出的孵化器申请认定省级孵化器。经认定的省级孵化器，按规定享受相关支持政策。对运行高效、发展良好的省级孵化器，优先推荐申报工业和信息化部孵化器。</w:t>
      </w:r>
    </w:p>
    <w:p>
      <w:pPr>
        <w:spacing w:line="590" w:lineRule="exact"/>
        <w:ind w:firstLine="632" w:firstLineChars="200"/>
        <w:rPr>
          <w:kern w:val="32"/>
        </w:rPr>
      </w:pPr>
      <w:r>
        <w:rPr>
          <w:rFonts w:hint="eastAsia" w:ascii="方正黑体_GBK" w:eastAsia="方正黑体_GBK"/>
          <w:kern w:val="32"/>
        </w:rPr>
        <w:t>第二十一条</w:t>
      </w:r>
      <w:r>
        <w:rPr>
          <w:rFonts w:hint="eastAsia"/>
          <w:b/>
          <w:kern w:val="32"/>
        </w:rPr>
        <w:t xml:space="preserve"> </w:t>
      </w:r>
      <w:r>
        <w:rPr>
          <w:b/>
          <w:kern w:val="32"/>
        </w:rPr>
        <w:t xml:space="preserve"> </w:t>
      </w:r>
      <w:r>
        <w:rPr>
          <w:rFonts w:hint="eastAsia"/>
          <w:kern w:val="32"/>
        </w:rPr>
        <w:t>孵化器应加强能力建设，强化创新资源配置，提高市场化运营能力，运用智能化、数字化手段提高孵化效能。加强从业人员培训，优化配置创业导师，鼓励设立技术经理人岗位。支持孵化器与高校院所、科技创新平台、省级以上科技计划项目承担单位、概念验证中心、技术转移机构等建立常态化对接机制，探索超前孵化、深度孵化等新模式，打造创新创业服务生态，助推科技成果转化、科技型企业孵化和未来产业培育，促进科技创新和产业创新深度融合。</w:t>
      </w:r>
    </w:p>
    <w:p>
      <w:pPr>
        <w:spacing w:line="590" w:lineRule="exact"/>
        <w:ind w:firstLine="632" w:firstLineChars="200"/>
        <w:rPr>
          <w:kern w:val="32"/>
        </w:rPr>
      </w:pPr>
      <w:r>
        <w:rPr>
          <w:rFonts w:hint="eastAsia" w:ascii="方正黑体_GBK" w:eastAsia="方正黑体_GBK"/>
          <w:kern w:val="32"/>
        </w:rPr>
        <w:t>第二十二条</w:t>
      </w:r>
      <w:r>
        <w:rPr>
          <w:rFonts w:hint="eastAsia"/>
          <w:b/>
          <w:kern w:val="32"/>
        </w:rPr>
        <w:t xml:space="preserve"> </w:t>
      </w:r>
      <w:r>
        <w:rPr>
          <w:b/>
          <w:kern w:val="32"/>
        </w:rPr>
        <w:t xml:space="preserve"> </w:t>
      </w:r>
      <w:r>
        <w:rPr>
          <w:rFonts w:hint="eastAsia"/>
          <w:kern w:val="32"/>
        </w:rPr>
        <w:t>孵化器应强化加速服务功能，通过定期设立创业加速营等形式，集中遴选优质项目并提供早期投资、产品打磨、产业对接、融资支持、创业辅导等服务，加速科技型企业发展壮大。</w:t>
      </w:r>
    </w:p>
    <w:p>
      <w:pPr>
        <w:spacing w:line="590" w:lineRule="exact"/>
        <w:ind w:firstLine="632" w:firstLineChars="200"/>
        <w:rPr>
          <w:color w:val="C00000"/>
          <w:kern w:val="32"/>
        </w:rPr>
      </w:pPr>
      <w:r>
        <w:rPr>
          <w:rFonts w:hint="eastAsia" w:ascii="方正黑体_GBK" w:eastAsia="方正黑体_GBK"/>
          <w:kern w:val="32"/>
        </w:rPr>
        <w:t>第二十三条</w:t>
      </w:r>
      <w:r>
        <w:rPr>
          <w:rFonts w:hint="eastAsia"/>
          <w:b/>
          <w:kern w:val="32"/>
        </w:rPr>
        <w:t xml:space="preserve"> </w:t>
      </w:r>
      <w:r>
        <w:rPr>
          <w:b/>
          <w:kern w:val="32"/>
        </w:rPr>
        <w:t xml:space="preserve"> </w:t>
      </w:r>
      <w:r>
        <w:rPr>
          <w:rFonts w:hint="eastAsia"/>
          <w:kern w:val="32"/>
        </w:rPr>
        <w:t>省科学技术厅依据相关要求组织孵化器参加工业和信息化部开展的统计和监测，孵化器应按要求及时提供真实完整的统计数据。</w:t>
      </w:r>
    </w:p>
    <w:p>
      <w:pPr>
        <w:spacing w:line="590" w:lineRule="exact"/>
        <w:ind w:firstLine="632" w:firstLineChars="200"/>
        <w:rPr>
          <w:kern w:val="32"/>
        </w:rPr>
      </w:pPr>
      <w:r>
        <w:rPr>
          <w:rFonts w:hint="eastAsia" w:ascii="方正黑体_GBK" w:eastAsia="方正黑体_GBK"/>
          <w:kern w:val="32"/>
        </w:rPr>
        <w:t>第二十四条</w:t>
      </w:r>
      <w:r>
        <w:rPr>
          <w:rFonts w:hint="eastAsia"/>
          <w:b/>
          <w:kern w:val="32"/>
        </w:rPr>
        <w:t xml:space="preserve"> </w:t>
      </w:r>
      <w:r>
        <w:rPr>
          <w:b/>
          <w:kern w:val="32"/>
        </w:rPr>
        <w:t xml:space="preserve"> </w:t>
      </w:r>
      <w:r>
        <w:rPr>
          <w:rFonts w:hint="eastAsia"/>
          <w:kern w:val="32"/>
        </w:rPr>
        <w:t>省科学技术厅负责制定全省孵化器规划、政策和标准，健全政策保障和标准体系，推动孵化器高质量发展。各级地方政府、苏南国家自主创新示范区、省级以上高新技术产业开发区管理机构及其相关部门根据实际在孵化器发展规划、用地、财政、金融等方面提供政策支持。地方各级科技主管部门应加强指导和服务，加大对孵化器的资金、人才等政策扶持，形成优质高效的孵化服务网络。</w:t>
      </w:r>
    </w:p>
    <w:p>
      <w:pPr>
        <w:spacing w:line="590" w:lineRule="exact"/>
        <w:ind w:firstLine="632" w:firstLineChars="200"/>
        <w:rPr>
          <w:kern w:val="32"/>
        </w:rPr>
      </w:pPr>
      <w:r>
        <w:rPr>
          <w:rFonts w:hint="eastAsia" w:ascii="方正黑体_GBK" w:eastAsia="方正黑体_GBK"/>
          <w:kern w:val="32"/>
        </w:rPr>
        <w:t>第二十五条</w:t>
      </w:r>
      <w:r>
        <w:rPr>
          <w:rFonts w:hint="eastAsia"/>
          <w:b/>
          <w:kern w:val="32"/>
        </w:rPr>
        <w:t xml:space="preserve"> </w:t>
      </w:r>
      <w:r>
        <w:rPr>
          <w:b/>
          <w:kern w:val="32"/>
        </w:rPr>
        <w:t xml:space="preserve"> </w:t>
      </w:r>
      <w:r>
        <w:rPr>
          <w:rFonts w:hint="eastAsia"/>
          <w:kern w:val="32"/>
        </w:rPr>
        <w:t>各地区应结合区域优势和产业创新发展需求，引导孵化器向专业化方向发展，支持有条件的龙头企业、高校、科研院所、新型研发机构、投资机构等建设专业领域孵化器，引导孵化器吸纳退役军人、大学生创新创业，发挥协会、联盟等行业组织的作用，推动创新创业资源的开放共享，促进大中小企业融通发展。</w:t>
      </w:r>
    </w:p>
    <w:p>
      <w:pPr>
        <w:spacing w:line="590" w:lineRule="exact"/>
        <w:ind w:firstLine="0"/>
        <w:rPr>
          <w:kern w:val="32"/>
        </w:rPr>
      </w:pPr>
    </w:p>
    <w:p>
      <w:pPr>
        <w:spacing w:line="590" w:lineRule="exact"/>
        <w:ind w:firstLine="0"/>
        <w:jc w:val="center"/>
        <w:rPr>
          <w:rFonts w:eastAsia="方正黑体_GBK"/>
          <w:kern w:val="32"/>
        </w:rPr>
      </w:pPr>
      <w:r>
        <w:rPr>
          <w:rFonts w:hint="eastAsia" w:eastAsia="方正黑体_GBK"/>
          <w:kern w:val="32"/>
        </w:rPr>
        <w:t xml:space="preserve">第七章 </w:t>
      </w:r>
      <w:r>
        <w:rPr>
          <w:rFonts w:eastAsia="方正黑体_GBK"/>
          <w:kern w:val="32"/>
        </w:rPr>
        <w:t xml:space="preserve"> </w:t>
      </w:r>
      <w:r>
        <w:rPr>
          <w:rFonts w:hint="eastAsia" w:eastAsia="方正黑体_GBK"/>
          <w:kern w:val="32"/>
        </w:rPr>
        <w:t>附则</w:t>
      </w:r>
    </w:p>
    <w:p>
      <w:pPr>
        <w:spacing w:line="590" w:lineRule="exact"/>
        <w:ind w:firstLine="0"/>
        <w:rPr>
          <w:kern w:val="32"/>
        </w:rPr>
      </w:pPr>
    </w:p>
    <w:p>
      <w:pPr>
        <w:spacing w:line="590" w:lineRule="exact"/>
        <w:ind w:firstLine="632" w:firstLineChars="200"/>
        <w:rPr>
          <w:kern w:val="32"/>
        </w:rPr>
      </w:pPr>
      <w:r>
        <w:rPr>
          <w:rFonts w:hint="eastAsia" w:ascii="方正黑体_GBK" w:eastAsia="方正黑体_GBK"/>
          <w:kern w:val="32"/>
        </w:rPr>
        <w:t>第二十六条</w:t>
      </w:r>
      <w:r>
        <w:rPr>
          <w:rFonts w:hint="eastAsia"/>
          <w:b/>
          <w:kern w:val="32"/>
        </w:rPr>
        <w:t xml:space="preserve"> </w:t>
      </w:r>
      <w:r>
        <w:rPr>
          <w:b/>
          <w:kern w:val="32"/>
        </w:rPr>
        <w:t xml:space="preserve"> </w:t>
      </w:r>
      <w:r>
        <w:rPr>
          <w:rFonts w:hint="eastAsia"/>
          <w:kern w:val="32"/>
        </w:rPr>
        <w:t>各设区市科学技术局结合本地区实际，可参照本办法制定本地区孵化器管理办法。</w:t>
      </w:r>
    </w:p>
    <w:p>
      <w:pPr>
        <w:spacing w:line="590" w:lineRule="exact"/>
        <w:ind w:firstLine="632" w:firstLineChars="200"/>
        <w:rPr>
          <w:kern w:val="32"/>
        </w:rPr>
      </w:pPr>
      <w:r>
        <w:rPr>
          <w:rFonts w:ascii="方正黑体_GBK" w:eastAsia="方正黑体_GBK"/>
          <w:kern w:val="32"/>
        </w:rPr>
        <w:t>第二十</w:t>
      </w:r>
      <w:r>
        <w:rPr>
          <w:rFonts w:hint="eastAsia" w:ascii="方正黑体_GBK" w:eastAsia="方正黑体_GBK"/>
          <w:kern w:val="32"/>
        </w:rPr>
        <w:t>七</w:t>
      </w:r>
      <w:r>
        <w:rPr>
          <w:rFonts w:ascii="方正黑体_GBK" w:eastAsia="方正黑体_GBK"/>
          <w:kern w:val="32"/>
        </w:rPr>
        <w:t>条</w:t>
      </w:r>
      <w:r>
        <w:rPr>
          <w:rFonts w:hint="eastAsia"/>
          <w:b/>
          <w:kern w:val="32"/>
        </w:rPr>
        <w:t xml:space="preserve"> </w:t>
      </w:r>
      <w:r>
        <w:rPr>
          <w:b/>
          <w:kern w:val="32"/>
        </w:rPr>
        <w:t xml:space="preserve"> </w:t>
      </w:r>
      <w:r>
        <w:rPr>
          <w:kern w:val="32"/>
        </w:rPr>
        <w:t>2024年及以前年度认定的省级以上孵化器应按本办法要求重新申请认定并参加绩效评价。2024年及以前年度</w:t>
      </w:r>
      <w:r>
        <w:rPr>
          <w:rFonts w:hint="eastAsia"/>
          <w:kern w:val="32"/>
        </w:rPr>
        <w:t>备案</w:t>
      </w:r>
      <w:r>
        <w:rPr>
          <w:kern w:val="32"/>
        </w:rPr>
        <w:t>的省级以上</w:t>
      </w:r>
      <w:r>
        <w:rPr>
          <w:rFonts w:hint="eastAsia"/>
          <w:kern w:val="32"/>
        </w:rPr>
        <w:t>众创空间纳入孵化器管理，支持</w:t>
      </w:r>
      <w:r>
        <w:rPr>
          <w:kern w:val="32"/>
        </w:rPr>
        <w:t>向</w:t>
      </w:r>
      <w:r>
        <w:rPr>
          <w:rFonts w:hint="eastAsia"/>
          <w:kern w:val="32"/>
        </w:rPr>
        <w:t>孵化器转型发展，具备条件的申请各级孵化器。2028年1月1日起，对未申请重新认定和申请重新认定未通过的，不再保留相应资格。</w:t>
      </w:r>
    </w:p>
    <w:p>
      <w:pPr>
        <w:spacing w:line="590" w:lineRule="exact"/>
        <w:ind w:firstLine="632" w:firstLineChars="200"/>
        <w:rPr>
          <w:kern w:val="32"/>
        </w:rPr>
      </w:pPr>
      <w:r>
        <w:rPr>
          <w:rFonts w:hint="eastAsia" w:ascii="方正黑体_GBK" w:eastAsia="方正黑体_GBK"/>
          <w:kern w:val="32"/>
        </w:rPr>
        <w:t>第二十八条</w:t>
      </w:r>
      <w:r>
        <w:rPr>
          <w:rFonts w:hint="eastAsia"/>
          <w:b/>
          <w:kern w:val="32"/>
        </w:rPr>
        <w:t xml:space="preserve"> </w:t>
      </w:r>
      <w:r>
        <w:rPr>
          <w:b/>
          <w:kern w:val="32"/>
        </w:rPr>
        <w:t xml:space="preserve"> </w:t>
      </w:r>
      <w:r>
        <w:rPr>
          <w:rFonts w:hint="eastAsia"/>
        </w:rPr>
        <w:t>省科学技术厅根据本办法另行制定省级孵化器绩效评价标准。</w:t>
      </w:r>
    </w:p>
    <w:p>
      <w:pPr>
        <w:spacing w:line="590" w:lineRule="exact"/>
        <w:ind w:firstLine="632" w:firstLineChars="200"/>
        <w:rPr>
          <w:color w:val="C00000"/>
          <w:kern w:val="32"/>
        </w:rPr>
      </w:pPr>
      <w:r>
        <w:rPr>
          <w:rFonts w:hint="eastAsia" w:ascii="方正黑体_GBK" w:eastAsia="方正黑体_GBK"/>
          <w:kern w:val="32"/>
        </w:rPr>
        <w:t>第二十九条</w:t>
      </w:r>
      <w:r>
        <w:rPr>
          <w:rFonts w:hint="eastAsia"/>
          <w:b/>
          <w:kern w:val="32"/>
        </w:rPr>
        <w:t xml:space="preserve"> </w:t>
      </w:r>
      <w:r>
        <w:rPr>
          <w:b/>
          <w:kern w:val="32"/>
        </w:rPr>
        <w:t xml:space="preserve"> </w:t>
      </w:r>
      <w:r>
        <w:rPr>
          <w:rFonts w:hint="eastAsia"/>
        </w:rPr>
        <w:t>本办法由省科学技术厅负责解释，自2025年X月X日起施行，有效期至2</w:t>
      </w:r>
      <w:r>
        <w:t>030年</w:t>
      </w:r>
      <w:r>
        <w:rPr>
          <w:rFonts w:hint="eastAsia"/>
        </w:rPr>
        <w:t>X月</w:t>
      </w:r>
      <w:r>
        <w:t>X日</w:t>
      </w:r>
      <w:r>
        <w:rPr>
          <w:rFonts w:hint="eastAsia"/>
        </w:rPr>
        <w:t>。《江苏省科技企业孵化器管理办法》（苏科技规〔2019〕206号）《江苏省众创空间备案办法（试行）》（苏科技规〔2019〕207号）同时废止。</w:t>
      </w:r>
    </w:p>
    <w:p>
      <w:pPr>
        <w:spacing w:line="590" w:lineRule="exact"/>
        <w:rPr>
          <w:kern w:val="32"/>
        </w:rPr>
      </w:pPr>
    </w:p>
    <w:p>
      <w:pPr>
        <w:spacing w:line="590" w:lineRule="exact"/>
        <w:rPr>
          <w:kern w:val="32"/>
        </w:rPr>
      </w:pPr>
    </w:p>
    <w:sectPr>
      <w:headerReference r:id="rId5" w:type="default"/>
      <w:footerReference r:id="rId7" w:type="default"/>
      <w:headerReference r:id="rId6" w:type="even"/>
      <w:footerReference r:id="rId8" w:type="even"/>
      <w:pgSz w:w="11906" w:h="16838"/>
      <w:pgMar w:top="1814" w:right="1531" w:bottom="1984" w:left="1531" w:header="720" w:footer="1474" w:gutter="0"/>
      <w:paperSrc w:first="15" w:other="15"/>
      <w:pgNumType w:start="1"/>
      <w:cols w:space="720" w:num="1"/>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仿宋_GBK">
    <w:panose1 w:val="02000000000000000000"/>
    <w:charset w:val="86"/>
    <w:family w:val="script"/>
    <w:pitch w:val="default"/>
    <w:sig w:usb0="00000001" w:usb1="0800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2000000000000000000"/>
    <w:charset w:val="86"/>
    <w:family w:val="script"/>
    <w:pitch w:val="default"/>
    <w:sig w:usb0="A00002BF" w:usb1="38CF7CFA" w:usb2="00082016" w:usb3="00000000" w:csb0="00040001"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320" w:leftChars="100" w:right="320" w:rightChars="100"/>
      <w:jc w:val="right"/>
    </w:pPr>
    <w:r>
      <w:rPr>
        <w:rFonts w:hint="eastAsia"/>
      </w:rPr>
      <w:t>—</w:t>
    </w:r>
    <w:r>
      <w:rPr>
        <w:rStyle w:val="9"/>
      </w:rPr>
      <w:fldChar w:fldCharType="begin"/>
    </w:r>
    <w:r>
      <w:rPr>
        <w:rStyle w:val="9"/>
      </w:rPr>
      <w:instrText xml:space="preserve"> PAGE </w:instrText>
    </w:r>
    <w:r>
      <w:rPr>
        <w:rStyle w:val="9"/>
      </w:rPr>
      <w:fldChar w:fldCharType="separate"/>
    </w:r>
    <w:r>
      <w:rPr>
        <w:rStyle w:val="9"/>
      </w:rPr>
      <w:t>1</w:t>
    </w:r>
    <w:r>
      <w:rPr>
        <w:rStyle w:val="9"/>
      </w:rPr>
      <w:fldChar w:fldCharType="end"/>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320" w:leftChars="100" w:right="320" w:rightChars="100"/>
      <w:jc w:val="both"/>
    </w:pPr>
    <w:r>
      <w:rPr>
        <w:rFonts w:hint="eastAsia"/>
      </w:rPr>
      <w:t>—</w:t>
    </w:r>
    <w:r>
      <w:rPr>
        <w:rStyle w:val="9"/>
      </w:rPr>
      <w:fldChar w:fldCharType="begin"/>
    </w:r>
    <w:r>
      <w:rPr>
        <w:rStyle w:val="9"/>
      </w:rPr>
      <w:instrText xml:space="preserve"> PAGE </w:instrText>
    </w:r>
    <w:r>
      <w:rPr>
        <w:rStyle w:val="9"/>
      </w:rPr>
      <w:fldChar w:fldCharType="separate"/>
    </w:r>
    <w:r>
      <w:rPr>
        <w:rStyle w:val="9"/>
      </w:rPr>
      <w:t>2</w:t>
    </w:r>
    <w:r>
      <w:rPr>
        <w:rStyle w:val="9"/>
      </w:rPr>
      <w:fldChar w:fldCharType="end"/>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nforcement="0"/>
  <w:defaultTabStop w:val="425"/>
  <w:evenAndOddHeaders w:val="1"/>
  <w:drawingGridHorizontalSpacing w:val="315"/>
  <w:drawingGridVerticalSpacing w:val="295"/>
  <w:noPunctuationKerning w:val="1"/>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38B5"/>
    <w:rsid w:val="00007054"/>
    <w:rsid w:val="00007ECC"/>
    <w:rsid w:val="0001106F"/>
    <w:rsid w:val="00021094"/>
    <w:rsid w:val="00041357"/>
    <w:rsid w:val="00041D1D"/>
    <w:rsid w:val="00072C54"/>
    <w:rsid w:val="000808F9"/>
    <w:rsid w:val="000809ED"/>
    <w:rsid w:val="00086EE5"/>
    <w:rsid w:val="00087C97"/>
    <w:rsid w:val="00097DBD"/>
    <w:rsid w:val="000C6F30"/>
    <w:rsid w:val="000D0473"/>
    <w:rsid w:val="000D201A"/>
    <w:rsid w:val="000D69CA"/>
    <w:rsid w:val="000E1B53"/>
    <w:rsid w:val="000E7520"/>
    <w:rsid w:val="000F0561"/>
    <w:rsid w:val="000F43BB"/>
    <w:rsid w:val="00104355"/>
    <w:rsid w:val="00132E35"/>
    <w:rsid w:val="001849AB"/>
    <w:rsid w:val="001925F9"/>
    <w:rsid w:val="001954EB"/>
    <w:rsid w:val="001C6C17"/>
    <w:rsid w:val="001D0E09"/>
    <w:rsid w:val="001E4921"/>
    <w:rsid w:val="001E5476"/>
    <w:rsid w:val="001F1F7C"/>
    <w:rsid w:val="001F31EC"/>
    <w:rsid w:val="002079E0"/>
    <w:rsid w:val="00217FEB"/>
    <w:rsid w:val="00234CE2"/>
    <w:rsid w:val="0023705A"/>
    <w:rsid w:val="00245471"/>
    <w:rsid w:val="00247032"/>
    <w:rsid w:val="0026434E"/>
    <w:rsid w:val="00267961"/>
    <w:rsid w:val="00270FF9"/>
    <w:rsid w:val="0027248B"/>
    <w:rsid w:val="002738B5"/>
    <w:rsid w:val="0029359F"/>
    <w:rsid w:val="00296F1F"/>
    <w:rsid w:val="00297855"/>
    <w:rsid w:val="00297E8C"/>
    <w:rsid w:val="002B73A8"/>
    <w:rsid w:val="002D227D"/>
    <w:rsid w:val="002F4F1F"/>
    <w:rsid w:val="00301141"/>
    <w:rsid w:val="00302C34"/>
    <w:rsid w:val="00307945"/>
    <w:rsid w:val="00313B58"/>
    <w:rsid w:val="00315B59"/>
    <w:rsid w:val="003177B7"/>
    <w:rsid w:val="00317C5A"/>
    <w:rsid w:val="00377F83"/>
    <w:rsid w:val="00386CB2"/>
    <w:rsid w:val="0039188E"/>
    <w:rsid w:val="003D2903"/>
    <w:rsid w:val="003E1B70"/>
    <w:rsid w:val="003E3F17"/>
    <w:rsid w:val="00400DFE"/>
    <w:rsid w:val="004100DA"/>
    <w:rsid w:val="00423051"/>
    <w:rsid w:val="00451FB5"/>
    <w:rsid w:val="00453F7A"/>
    <w:rsid w:val="004824B2"/>
    <w:rsid w:val="0048566F"/>
    <w:rsid w:val="00485D7E"/>
    <w:rsid w:val="00486F7F"/>
    <w:rsid w:val="004900D3"/>
    <w:rsid w:val="0049185A"/>
    <w:rsid w:val="0049325D"/>
    <w:rsid w:val="004A3BC5"/>
    <w:rsid w:val="004B01B9"/>
    <w:rsid w:val="004B284C"/>
    <w:rsid w:val="004B3DB0"/>
    <w:rsid w:val="004B7A7B"/>
    <w:rsid w:val="004E2AA0"/>
    <w:rsid w:val="004E43FE"/>
    <w:rsid w:val="005528E1"/>
    <w:rsid w:val="00556B99"/>
    <w:rsid w:val="005643F0"/>
    <w:rsid w:val="00574B3F"/>
    <w:rsid w:val="00585C75"/>
    <w:rsid w:val="005E052F"/>
    <w:rsid w:val="005E5280"/>
    <w:rsid w:val="005F6362"/>
    <w:rsid w:val="00611A83"/>
    <w:rsid w:val="00612670"/>
    <w:rsid w:val="00643600"/>
    <w:rsid w:val="00667F9C"/>
    <w:rsid w:val="00671445"/>
    <w:rsid w:val="006971C9"/>
    <w:rsid w:val="00697FA7"/>
    <w:rsid w:val="006A3962"/>
    <w:rsid w:val="006C1B6C"/>
    <w:rsid w:val="006D0FD5"/>
    <w:rsid w:val="006D67D8"/>
    <w:rsid w:val="006E3AA2"/>
    <w:rsid w:val="006E7FF4"/>
    <w:rsid w:val="006F04ED"/>
    <w:rsid w:val="006F4DF6"/>
    <w:rsid w:val="0070304B"/>
    <w:rsid w:val="00715A9F"/>
    <w:rsid w:val="00722B1D"/>
    <w:rsid w:val="0075061C"/>
    <w:rsid w:val="007630BF"/>
    <w:rsid w:val="00764B33"/>
    <w:rsid w:val="00767748"/>
    <w:rsid w:val="00773631"/>
    <w:rsid w:val="0079080C"/>
    <w:rsid w:val="007A3622"/>
    <w:rsid w:val="007B0017"/>
    <w:rsid w:val="007C290D"/>
    <w:rsid w:val="007C7494"/>
    <w:rsid w:val="007D04B0"/>
    <w:rsid w:val="007D7C40"/>
    <w:rsid w:val="007E0C3B"/>
    <w:rsid w:val="007E1EB5"/>
    <w:rsid w:val="007F04DB"/>
    <w:rsid w:val="00801F8C"/>
    <w:rsid w:val="008142B1"/>
    <w:rsid w:val="00814CE1"/>
    <w:rsid w:val="00815A0D"/>
    <w:rsid w:val="0082089D"/>
    <w:rsid w:val="0083754A"/>
    <w:rsid w:val="008470D8"/>
    <w:rsid w:val="00850857"/>
    <w:rsid w:val="00873ACD"/>
    <w:rsid w:val="008777D6"/>
    <w:rsid w:val="008813E5"/>
    <w:rsid w:val="0088250E"/>
    <w:rsid w:val="00891CE6"/>
    <w:rsid w:val="008948DB"/>
    <w:rsid w:val="008C7C8A"/>
    <w:rsid w:val="008E012D"/>
    <w:rsid w:val="008F477C"/>
    <w:rsid w:val="00923E5B"/>
    <w:rsid w:val="00947316"/>
    <w:rsid w:val="00956D40"/>
    <w:rsid w:val="009657D1"/>
    <w:rsid w:val="00972D33"/>
    <w:rsid w:val="00977A68"/>
    <w:rsid w:val="00987898"/>
    <w:rsid w:val="0099219B"/>
    <w:rsid w:val="009927C7"/>
    <w:rsid w:val="00997A1B"/>
    <w:rsid w:val="009A23E8"/>
    <w:rsid w:val="009A5A19"/>
    <w:rsid w:val="009B187B"/>
    <w:rsid w:val="009C5D64"/>
    <w:rsid w:val="009C648E"/>
    <w:rsid w:val="009E3AE7"/>
    <w:rsid w:val="00A11D25"/>
    <w:rsid w:val="00A36F69"/>
    <w:rsid w:val="00A53C93"/>
    <w:rsid w:val="00A53EBF"/>
    <w:rsid w:val="00A64E4A"/>
    <w:rsid w:val="00A7306E"/>
    <w:rsid w:val="00A7640A"/>
    <w:rsid w:val="00A77A1C"/>
    <w:rsid w:val="00AB54B6"/>
    <w:rsid w:val="00AB7726"/>
    <w:rsid w:val="00AC6136"/>
    <w:rsid w:val="00AD05DA"/>
    <w:rsid w:val="00AD16B2"/>
    <w:rsid w:val="00AD2943"/>
    <w:rsid w:val="00AE17E2"/>
    <w:rsid w:val="00AE6227"/>
    <w:rsid w:val="00AF4783"/>
    <w:rsid w:val="00AF7269"/>
    <w:rsid w:val="00B0191E"/>
    <w:rsid w:val="00B062B9"/>
    <w:rsid w:val="00B31676"/>
    <w:rsid w:val="00B32BE4"/>
    <w:rsid w:val="00B4311A"/>
    <w:rsid w:val="00B559E7"/>
    <w:rsid w:val="00B77829"/>
    <w:rsid w:val="00B916A0"/>
    <w:rsid w:val="00B93143"/>
    <w:rsid w:val="00BB6DF0"/>
    <w:rsid w:val="00BC1329"/>
    <w:rsid w:val="00BD3879"/>
    <w:rsid w:val="00C20A40"/>
    <w:rsid w:val="00C26B11"/>
    <w:rsid w:val="00C40183"/>
    <w:rsid w:val="00C40FDD"/>
    <w:rsid w:val="00C61D06"/>
    <w:rsid w:val="00C644DB"/>
    <w:rsid w:val="00C65376"/>
    <w:rsid w:val="00C76EAB"/>
    <w:rsid w:val="00CA0EE8"/>
    <w:rsid w:val="00CA6C54"/>
    <w:rsid w:val="00CB662F"/>
    <w:rsid w:val="00CB7F92"/>
    <w:rsid w:val="00CC29B5"/>
    <w:rsid w:val="00CE7B9E"/>
    <w:rsid w:val="00D078F1"/>
    <w:rsid w:val="00D10040"/>
    <w:rsid w:val="00D10FA8"/>
    <w:rsid w:val="00D1493A"/>
    <w:rsid w:val="00D14DCA"/>
    <w:rsid w:val="00D20546"/>
    <w:rsid w:val="00D50ADD"/>
    <w:rsid w:val="00D52454"/>
    <w:rsid w:val="00D5306D"/>
    <w:rsid w:val="00D542DC"/>
    <w:rsid w:val="00D639E0"/>
    <w:rsid w:val="00D653BD"/>
    <w:rsid w:val="00D850FD"/>
    <w:rsid w:val="00DA78A9"/>
    <w:rsid w:val="00DB646D"/>
    <w:rsid w:val="00DE7159"/>
    <w:rsid w:val="00DF465F"/>
    <w:rsid w:val="00E029A9"/>
    <w:rsid w:val="00E058F2"/>
    <w:rsid w:val="00E05E6F"/>
    <w:rsid w:val="00E21091"/>
    <w:rsid w:val="00E34024"/>
    <w:rsid w:val="00E40CCC"/>
    <w:rsid w:val="00E453DD"/>
    <w:rsid w:val="00E45A93"/>
    <w:rsid w:val="00E52B2D"/>
    <w:rsid w:val="00E67E11"/>
    <w:rsid w:val="00E817D3"/>
    <w:rsid w:val="00EB22BF"/>
    <w:rsid w:val="00EB5F93"/>
    <w:rsid w:val="00EC539A"/>
    <w:rsid w:val="00F00887"/>
    <w:rsid w:val="00F13170"/>
    <w:rsid w:val="00F27837"/>
    <w:rsid w:val="00F331B3"/>
    <w:rsid w:val="00F44AD7"/>
    <w:rsid w:val="00F960F4"/>
    <w:rsid w:val="00FA17B8"/>
    <w:rsid w:val="00FA230A"/>
    <w:rsid w:val="00FB5236"/>
    <w:rsid w:val="00FB657C"/>
    <w:rsid w:val="00FC7F93"/>
    <w:rsid w:val="00FD71AD"/>
    <w:rsid w:val="00FE0A42"/>
    <w:rsid w:val="00FF14E8"/>
    <w:rsid w:val="04EB3864"/>
    <w:rsid w:val="06980257"/>
    <w:rsid w:val="0DF1682D"/>
    <w:rsid w:val="19DD0093"/>
    <w:rsid w:val="1A5B730D"/>
    <w:rsid w:val="1B562B76"/>
    <w:rsid w:val="27A803F5"/>
    <w:rsid w:val="2BF73F99"/>
    <w:rsid w:val="2C3C1B09"/>
    <w:rsid w:val="3A85031D"/>
    <w:rsid w:val="4104674B"/>
    <w:rsid w:val="415C50CB"/>
    <w:rsid w:val="4501334A"/>
    <w:rsid w:val="4B582DA5"/>
    <w:rsid w:val="636A1647"/>
    <w:rsid w:val="67BF2690"/>
    <w:rsid w:val="6CE268B1"/>
    <w:rsid w:val="6EBC41E3"/>
    <w:rsid w:val="6FBA1F81"/>
    <w:rsid w:val="758B357C"/>
    <w:rsid w:val="78356E91"/>
    <w:rsid w:val="7A8A1DEA"/>
    <w:rsid w:val="7CC55A00"/>
    <w:rsid w:val="F8EB573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adjustRightInd w:val="0"/>
      <w:snapToGrid/>
      <w:ind w:firstLine="0"/>
      <w:jc w:val="left"/>
    </w:pPr>
    <w:rPr>
      <w:spacing w:val="-25"/>
    </w:rPr>
  </w:style>
  <w:style w:type="paragraph" w:styleId="4">
    <w:name w:val="Balloon Text"/>
    <w:basedOn w:val="1"/>
    <w:link w:val="14"/>
    <w:qFormat/>
    <w:uiPriority w:val="0"/>
    <w:pPr>
      <w:spacing w:line="240" w:lineRule="auto"/>
    </w:pPr>
    <w:rPr>
      <w:sz w:val="18"/>
      <w:szCs w:val="18"/>
    </w:rPr>
  </w:style>
  <w:style w:type="paragraph" w:styleId="5">
    <w:name w:val="footer"/>
    <w:basedOn w:val="1"/>
    <w:qFormat/>
    <w:uiPriority w:val="0"/>
    <w:pPr>
      <w:tabs>
        <w:tab w:val="center" w:pos="4153"/>
        <w:tab w:val="right" w:pos="8306"/>
      </w:tabs>
      <w:spacing w:line="400" w:lineRule="atLeast"/>
      <w:ind w:firstLine="0"/>
      <w:jc w:val="center"/>
    </w:pPr>
    <w:rPr>
      <w:sz w:val="28"/>
    </w:rPr>
  </w:style>
  <w:style w:type="paragraph" w:styleId="6">
    <w:name w:val="header"/>
    <w:basedOn w:val="1"/>
    <w:qFormat/>
    <w:uiPriority w:val="0"/>
    <w:pPr>
      <w:pBdr>
        <w:bottom w:val="single" w:color="auto" w:sz="6" w:space="1"/>
      </w:pBdr>
      <w:tabs>
        <w:tab w:val="center" w:pos="4153"/>
        <w:tab w:val="right" w:pos="8306"/>
      </w:tabs>
      <w:spacing w:line="240" w:lineRule="atLeast"/>
      <w:jc w:val="center"/>
    </w:pPr>
    <w:rPr>
      <w:sz w:val="18"/>
    </w:rPr>
  </w:style>
  <w:style w:type="character" w:styleId="9">
    <w:name w:val="page number"/>
    <w:basedOn w:val="8"/>
    <w:qFormat/>
    <w:uiPriority w:val="0"/>
  </w:style>
  <w:style w:type="paragraph" w:customStyle="1" w:styleId="10">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11">
    <w:name w:val="标题2"/>
    <w:basedOn w:val="1"/>
    <w:next w:val="1"/>
    <w:qFormat/>
    <w:uiPriority w:val="0"/>
    <w:pPr>
      <w:ind w:firstLine="0"/>
      <w:jc w:val="center"/>
    </w:pPr>
    <w:rPr>
      <w:rFonts w:eastAsia="方正楷体_GBK"/>
    </w:rPr>
  </w:style>
  <w:style w:type="paragraph" w:customStyle="1" w:styleId="12">
    <w:name w:val="标题3"/>
    <w:basedOn w:val="1"/>
    <w:next w:val="1"/>
    <w:qFormat/>
    <w:uiPriority w:val="0"/>
    <w:rPr>
      <w:rFonts w:eastAsia="方正黑体_GBK"/>
    </w:rPr>
  </w:style>
  <w:style w:type="paragraph" w:styleId="13">
    <w:name w:val="List Paragraph"/>
    <w:basedOn w:val="1"/>
    <w:qFormat/>
    <w:uiPriority w:val="34"/>
    <w:pPr>
      <w:ind w:firstLine="420" w:firstLineChars="200"/>
    </w:pPr>
  </w:style>
  <w:style w:type="character" w:customStyle="1" w:styleId="14">
    <w:name w:val="批注框文本 Char"/>
    <w:basedOn w:val="8"/>
    <w:link w:val="4"/>
    <w:qFormat/>
    <w:uiPriority w:val="0"/>
    <w:rPr>
      <w:rFonts w:eastAsia="方正仿宋_GBK"/>
      <w:snapToGrid w:val="0"/>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home/uos/C:\Users\lenovo\Desktop\&#20844;&#25991;&#27169;&#26495;\&#30465;&#31185;&#25216;&#21381;&#25991;&#20214;&#27169;&#26495;2012&#29256;\&#20844;&#25991;&#36890;&#29992;&#27169;&#26495;.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公文通用模板.dot</Template>
  <Company>wyk</Company>
  <Pages>9</Pages>
  <Words>4065</Words>
  <Characters>213</Characters>
  <Lines>1</Lines>
  <Paragraphs>8</Paragraphs>
  <TotalTime>0</TotalTime>
  <ScaleCrop>false</ScaleCrop>
  <LinksUpToDate>false</LinksUpToDate>
  <CharactersWithSpaces>4270</CharactersWithSpaces>
  <Application>WPS Office_11.8.2.11764_F1E327BC-269C-435d-A152-05C5408002CA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2025-07-25T01:08:00Z</dcterms:created>
  <dc:creator>lenovo</dc:creator>
  <cp:lastModifiedBy>uos</cp:lastModifiedBy>
  <cp:lastPrinted>2025-07-17T17:02:00Z</cp:lastPrinted>
  <dcterms:modified xsi:type="dcterms:W3CDTF">2025-07-25T11:01:09Z</dcterms:modified>
  <dc:title>公文通用模板</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eyJoZGlkIjoiOGQ5OThkNDU2MWU3Njg4ZTI1YTg4NGM3ZWM3MmM3MGQiLCJ1c2VySWQiOiI1MjY3NjYxNzAifQ==</vt:lpwstr>
  </property>
  <property fmtid="{D5CDD505-2E9C-101B-9397-08002B2CF9AE}" pid="3" name="KSOProductBuildVer">
    <vt:lpwstr>2052-11.8.2.11764</vt:lpwstr>
  </property>
  <property fmtid="{D5CDD505-2E9C-101B-9397-08002B2CF9AE}" pid="4" name="ICV">
    <vt:lpwstr>2B7BFF2EA57F4F599096C4A691C25996_12</vt:lpwstr>
  </property>
</Properties>
</file>