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9EF" w:rsidRDefault="001E29EF" w:rsidP="00F950D8">
      <w:pPr>
        <w:pStyle w:val="10"/>
        <w:spacing w:line="590" w:lineRule="exact"/>
        <w:rPr>
          <w:kern w:val="32"/>
        </w:rPr>
      </w:pPr>
    </w:p>
    <w:p w:rsidR="001E29EF" w:rsidRDefault="001E29EF" w:rsidP="00F950D8">
      <w:pPr>
        <w:pStyle w:val="10"/>
        <w:spacing w:line="590" w:lineRule="exact"/>
        <w:rPr>
          <w:kern w:val="32"/>
        </w:rPr>
      </w:pPr>
    </w:p>
    <w:p w:rsidR="00F950D8" w:rsidRDefault="00F950D8" w:rsidP="00F950D8">
      <w:pPr>
        <w:spacing w:line="590" w:lineRule="exact"/>
        <w:ind w:firstLine="0"/>
        <w:jc w:val="center"/>
        <w:rPr>
          <w:rFonts w:eastAsia="方正小标宋_GBK" w:hint="eastAsia"/>
          <w:kern w:val="32"/>
          <w:sz w:val="44"/>
        </w:rPr>
      </w:pPr>
      <w:proofErr w:type="gramStart"/>
      <w:r w:rsidRPr="00F950D8">
        <w:rPr>
          <w:rFonts w:eastAsia="方正小标宋_GBK" w:hint="eastAsia"/>
          <w:kern w:val="32"/>
          <w:sz w:val="44"/>
        </w:rPr>
        <w:t>《</w:t>
      </w:r>
      <w:proofErr w:type="gramEnd"/>
      <w:r w:rsidRPr="00F950D8">
        <w:rPr>
          <w:rFonts w:eastAsia="方正小标宋_GBK" w:hint="eastAsia"/>
          <w:kern w:val="32"/>
          <w:sz w:val="44"/>
        </w:rPr>
        <w:t>长三角科技创新共同体联合攻关计划</w:t>
      </w:r>
    </w:p>
    <w:p w:rsidR="001E29EF" w:rsidRPr="0003400E" w:rsidRDefault="00F950D8" w:rsidP="00F950D8">
      <w:pPr>
        <w:spacing w:line="590" w:lineRule="exact"/>
        <w:ind w:firstLine="0"/>
        <w:jc w:val="center"/>
        <w:rPr>
          <w:rFonts w:eastAsia="方正楷体_GBK"/>
        </w:rPr>
      </w:pPr>
      <w:r w:rsidRPr="00F950D8">
        <w:rPr>
          <w:rFonts w:eastAsia="方正小标宋_GBK" w:hint="eastAsia"/>
          <w:kern w:val="32"/>
          <w:sz w:val="44"/>
        </w:rPr>
        <w:t>实施办法（试行）</w:t>
      </w:r>
      <w:proofErr w:type="gramStart"/>
      <w:r w:rsidRPr="00F950D8">
        <w:rPr>
          <w:rFonts w:eastAsia="方正小标宋_GBK" w:hint="eastAsia"/>
          <w:kern w:val="32"/>
          <w:sz w:val="44"/>
        </w:rPr>
        <w:t>》</w:t>
      </w:r>
      <w:proofErr w:type="gramEnd"/>
      <w:r w:rsidRPr="00F950D8">
        <w:rPr>
          <w:rFonts w:eastAsia="方正小标宋_GBK" w:hint="eastAsia"/>
          <w:kern w:val="32"/>
          <w:sz w:val="44"/>
        </w:rPr>
        <w:t>政策解读</w:t>
      </w:r>
    </w:p>
    <w:p w:rsidR="008552D7" w:rsidRDefault="008552D7" w:rsidP="00F950D8">
      <w:pPr>
        <w:spacing w:line="590" w:lineRule="exact"/>
      </w:pPr>
    </w:p>
    <w:p w:rsidR="00F950D8" w:rsidRPr="00F950D8" w:rsidRDefault="00F950D8" w:rsidP="00F950D8">
      <w:pPr>
        <w:spacing w:line="590" w:lineRule="exact"/>
        <w:ind w:firstLineChars="196" w:firstLine="617"/>
      </w:pPr>
      <w:r w:rsidRPr="00F950D8">
        <w:rPr>
          <w:rFonts w:hint="eastAsia"/>
        </w:rPr>
        <w:t>为落实《长三角科技创新共同体建设发展规划》《长三角科技创新共同体联合攻关合作机制》，支持长三角打造全国原始创新高地和高精尖产业承载区</w:t>
      </w:r>
      <w:r w:rsidRPr="00F950D8">
        <w:rPr>
          <w:rFonts w:hint="eastAsia"/>
        </w:rPr>
        <w:t>,</w:t>
      </w:r>
      <w:r w:rsidRPr="00F950D8">
        <w:rPr>
          <w:rFonts w:hint="eastAsia"/>
        </w:rPr>
        <w:t>上海市科学技术委员会、江苏省科学技术厅、浙江省科学技术厅、安徽省科学技术厅联合印发《长三角科技创新共同体联合攻关计划实施办法（试行）》（以下简称《办法》），现解读如下：</w:t>
      </w:r>
    </w:p>
    <w:p w:rsidR="00F950D8" w:rsidRPr="00F950D8" w:rsidRDefault="00F950D8" w:rsidP="00F950D8">
      <w:pPr>
        <w:spacing w:line="590" w:lineRule="exact"/>
        <w:ind w:firstLine="0"/>
        <w:rPr>
          <w:rFonts w:ascii="方正黑体_GBK" w:eastAsia="方正黑体_GBK" w:hint="eastAsia"/>
        </w:rPr>
      </w:pPr>
      <w:r w:rsidRPr="00F950D8">
        <w:rPr>
          <w:rFonts w:hint="eastAsia"/>
          <w:b/>
          <w:bCs/>
        </w:rPr>
        <w:t xml:space="preserve">　　</w:t>
      </w:r>
      <w:r w:rsidRPr="00F950D8">
        <w:rPr>
          <w:rFonts w:ascii="方正黑体_GBK" w:eastAsia="方正黑体_GBK" w:hint="eastAsia"/>
          <w:bCs/>
        </w:rPr>
        <w:t>一、制定背景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长三角是我国经济发展最活跃、开放程度最高、创新能力最强的区域之一。为贯彻落实党中央、国务院印发的《长江三角洲区域一体化发展规划纲要》。</w:t>
      </w:r>
      <w:r w:rsidRPr="00F950D8">
        <w:rPr>
          <w:rFonts w:hint="eastAsia"/>
        </w:rPr>
        <w:t>2020</w:t>
      </w:r>
      <w:r w:rsidRPr="00F950D8">
        <w:rPr>
          <w:rFonts w:hint="eastAsia"/>
        </w:rPr>
        <w:t>年</w:t>
      </w:r>
      <w:r w:rsidRPr="00F950D8">
        <w:rPr>
          <w:rFonts w:hint="eastAsia"/>
        </w:rPr>
        <w:t>12</w:t>
      </w:r>
      <w:r w:rsidRPr="00F950D8">
        <w:rPr>
          <w:rFonts w:hint="eastAsia"/>
        </w:rPr>
        <w:t>月，科技部印发《长三角科技创新共同体建设发展规划》（以下简称《规划》），强调以“科创</w:t>
      </w:r>
      <w:r w:rsidRPr="00F950D8">
        <w:rPr>
          <w:rFonts w:hint="eastAsia"/>
        </w:rPr>
        <w:t>+</w:t>
      </w:r>
      <w:r w:rsidRPr="00F950D8">
        <w:rPr>
          <w:rFonts w:hint="eastAsia"/>
        </w:rPr>
        <w:t>产业”为引领，充分发挥上海科技创新中心龙头带动作用，强化苏浙</w:t>
      </w:r>
      <w:proofErr w:type="gramStart"/>
      <w:r w:rsidRPr="00F950D8">
        <w:rPr>
          <w:rFonts w:hint="eastAsia"/>
        </w:rPr>
        <w:t>皖创新</w:t>
      </w:r>
      <w:proofErr w:type="gramEnd"/>
      <w:r w:rsidRPr="00F950D8">
        <w:rPr>
          <w:rFonts w:hint="eastAsia"/>
        </w:rPr>
        <w:t>优势，努力建成具有全球影响力的长三角科技创新共同体。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自《规划》发布以来，科技部、三省一市协同的长三角科技创新共同体建设办公室、工作专班制度框架基本形成，以更强有力的组织机制保障规划落地。</w:t>
      </w:r>
      <w:r w:rsidRPr="00F950D8">
        <w:rPr>
          <w:rFonts w:hint="eastAsia"/>
        </w:rPr>
        <w:t>2022</w:t>
      </w:r>
      <w:r w:rsidRPr="00F950D8">
        <w:rPr>
          <w:rFonts w:hint="eastAsia"/>
        </w:rPr>
        <w:t>年</w:t>
      </w:r>
      <w:r w:rsidRPr="00F950D8">
        <w:rPr>
          <w:rFonts w:hint="eastAsia"/>
        </w:rPr>
        <w:t>8</w:t>
      </w:r>
      <w:r w:rsidRPr="00F950D8">
        <w:rPr>
          <w:rFonts w:hint="eastAsia"/>
        </w:rPr>
        <w:t>月，科技部与三省</w:t>
      </w:r>
      <w:proofErr w:type="gramStart"/>
      <w:r w:rsidRPr="00F950D8">
        <w:rPr>
          <w:rFonts w:hint="eastAsia"/>
        </w:rPr>
        <w:t>一</w:t>
      </w:r>
      <w:proofErr w:type="gramEnd"/>
      <w:r w:rsidRPr="00F950D8">
        <w:rPr>
          <w:rFonts w:hint="eastAsia"/>
        </w:rPr>
        <w:t>市政</w:t>
      </w:r>
      <w:r w:rsidRPr="00F950D8">
        <w:rPr>
          <w:rFonts w:hint="eastAsia"/>
        </w:rPr>
        <w:lastRenderedPageBreak/>
        <w:t>府联合印发《长三角科技创新共同体联合攻关合作机制》，聚焦</w:t>
      </w:r>
      <w:proofErr w:type="gramStart"/>
      <w:r w:rsidRPr="00F950D8">
        <w:rPr>
          <w:rFonts w:hint="eastAsia"/>
        </w:rPr>
        <w:t>建立部</w:t>
      </w:r>
      <w:proofErr w:type="gramEnd"/>
      <w:r w:rsidRPr="00F950D8">
        <w:rPr>
          <w:rFonts w:hint="eastAsia"/>
        </w:rPr>
        <w:t>省（市）协同的组织协调机制、产业创新融合的组织实施机制、绩效创新导向的成果评价机制、多元主体参与的资金投入机制四个方面，推动重点产业</w:t>
      </w:r>
      <w:proofErr w:type="gramStart"/>
      <w:r w:rsidRPr="00F950D8">
        <w:rPr>
          <w:rFonts w:hint="eastAsia"/>
        </w:rPr>
        <w:t>链关键</w:t>
      </w:r>
      <w:proofErr w:type="gramEnd"/>
      <w:r w:rsidRPr="00F950D8">
        <w:rPr>
          <w:rFonts w:hint="eastAsia"/>
        </w:rPr>
        <w:t>核心技术自主可控，探索建立跨区域协同创新的合作机制。鉴于长三角联合攻关跨区域组织的复杂性，在科技部指导下，三省一市科技厅（委）于</w:t>
      </w:r>
      <w:r w:rsidRPr="00F950D8">
        <w:rPr>
          <w:rFonts w:hint="eastAsia"/>
        </w:rPr>
        <w:t>2022</w:t>
      </w:r>
      <w:r w:rsidRPr="00F950D8">
        <w:rPr>
          <w:rFonts w:hint="eastAsia"/>
        </w:rPr>
        <w:t>年开展了长三角科技创新共同体联合攻关计划试点工作，积极探索跨区域联合攻关的组织机制、管理模式，在此基础上提出该试行《办法》。</w:t>
      </w:r>
    </w:p>
    <w:p w:rsidR="00F950D8" w:rsidRPr="00F950D8" w:rsidRDefault="00F950D8" w:rsidP="00F950D8">
      <w:pPr>
        <w:spacing w:line="590" w:lineRule="exact"/>
        <w:ind w:firstLine="0"/>
        <w:rPr>
          <w:rFonts w:ascii="方正黑体_GBK" w:eastAsia="方正黑体_GBK" w:hint="eastAsia"/>
          <w:bCs/>
        </w:rPr>
      </w:pPr>
      <w:r w:rsidRPr="00F950D8">
        <w:rPr>
          <w:rFonts w:ascii="方正黑体_GBK" w:eastAsia="方正黑体_GBK" w:hint="eastAsia"/>
          <w:bCs/>
        </w:rPr>
        <w:t xml:space="preserve">　　二、编制思路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</w:t>
      </w:r>
      <w:r w:rsidRPr="00F950D8">
        <w:rPr>
          <w:rFonts w:ascii="方正楷体_GBK" w:eastAsia="方正楷体_GBK" w:hint="eastAsia"/>
        </w:rPr>
        <w:t>一是立足国家战略。</w:t>
      </w:r>
      <w:r w:rsidRPr="00F950D8">
        <w:rPr>
          <w:rFonts w:hint="eastAsia"/>
        </w:rPr>
        <w:t>联合攻关任务面向国家重大创新需求，聚焦</w:t>
      </w:r>
      <w:r w:rsidRPr="00F950D8">
        <w:rPr>
          <w:rFonts w:hint="eastAsia"/>
        </w:rPr>
        <w:t>2-3</w:t>
      </w:r>
      <w:r w:rsidRPr="00F950D8">
        <w:rPr>
          <w:rFonts w:hint="eastAsia"/>
        </w:rPr>
        <w:t>年可取得突破，且需要跨区域协同解决的项目，旨在联合突破一批关键核心技术，实现在重大工程或重点企业应用。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</w:t>
      </w:r>
      <w:r w:rsidRPr="00F950D8">
        <w:rPr>
          <w:rFonts w:ascii="方正楷体_GBK" w:eastAsia="方正楷体_GBK" w:hint="eastAsia"/>
        </w:rPr>
        <w:t>二是先行制度创新。</w:t>
      </w:r>
      <w:proofErr w:type="gramStart"/>
      <w:r w:rsidRPr="00F950D8">
        <w:rPr>
          <w:rFonts w:hint="eastAsia"/>
        </w:rPr>
        <w:t>探索部</w:t>
      </w:r>
      <w:proofErr w:type="gramEnd"/>
      <w:r w:rsidRPr="00F950D8">
        <w:rPr>
          <w:rFonts w:hint="eastAsia"/>
        </w:rPr>
        <w:t>省市、跨区域科技政策协同的有效机制，在任务联合发布、资金共同投入、项目协同管理等方面突破区域壁垒；探索跨区域“揭榜挂帅”的有效路径，并把握可竞争原则；探索任务导向组建创新联合体的有效模式，发挥区域科技领军企业的创新引领作用，联动各</w:t>
      </w:r>
      <w:proofErr w:type="gramStart"/>
      <w:r w:rsidRPr="00F950D8">
        <w:rPr>
          <w:rFonts w:hint="eastAsia"/>
        </w:rPr>
        <w:t>类创新</w:t>
      </w:r>
      <w:proofErr w:type="gramEnd"/>
      <w:r w:rsidRPr="00F950D8">
        <w:rPr>
          <w:rFonts w:hint="eastAsia"/>
        </w:rPr>
        <w:t>主体。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</w:t>
      </w:r>
      <w:r w:rsidRPr="00F950D8">
        <w:rPr>
          <w:rFonts w:ascii="方正楷体_GBK" w:eastAsia="方正楷体_GBK" w:hint="eastAsia"/>
        </w:rPr>
        <w:t xml:space="preserve">　三是强化市场导向。</w:t>
      </w:r>
      <w:r w:rsidRPr="00F950D8">
        <w:rPr>
          <w:rFonts w:hint="eastAsia"/>
        </w:rPr>
        <w:t>以企业需求为导向，遵循成果转化规律，尊重企业研发实际，推动企业成为技术创新决策、科研投入、组织科研和成果转化的主体。建立绩效创新导向的成果评价机制，突出成果创新水平、转化应用绩效和经济社会贡献。</w:t>
      </w:r>
    </w:p>
    <w:p w:rsidR="00F950D8" w:rsidRPr="00F950D8" w:rsidRDefault="00F950D8" w:rsidP="00F950D8">
      <w:pPr>
        <w:spacing w:line="590" w:lineRule="exact"/>
        <w:ind w:firstLine="0"/>
        <w:rPr>
          <w:rFonts w:ascii="方正黑体_GBK" w:eastAsia="方正黑体_GBK" w:hint="eastAsia"/>
          <w:bCs/>
        </w:rPr>
      </w:pPr>
      <w:r w:rsidRPr="00F950D8">
        <w:rPr>
          <w:rFonts w:ascii="方正黑体_GBK" w:eastAsia="方正黑体_GBK" w:hint="eastAsia"/>
          <w:bCs/>
        </w:rPr>
        <w:lastRenderedPageBreak/>
        <w:t xml:space="preserve">　　三、主要内容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《办法》共四章</w:t>
      </w:r>
      <w:r w:rsidRPr="00F950D8">
        <w:rPr>
          <w:rFonts w:hint="eastAsia"/>
        </w:rPr>
        <w:t>22</w:t>
      </w:r>
      <w:r w:rsidRPr="00F950D8">
        <w:rPr>
          <w:rFonts w:hint="eastAsia"/>
        </w:rPr>
        <w:t>条，由总则、需求提出与解决、项目组织与管理、附则组成，主要章节内容如下。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</w:t>
      </w:r>
      <w:r w:rsidRPr="00F950D8">
        <w:rPr>
          <w:rFonts w:ascii="方正楷体_GBK" w:eastAsia="方正楷体_GBK" w:hint="eastAsia"/>
        </w:rPr>
        <w:t>一是总则部分，</w:t>
      </w:r>
      <w:r w:rsidRPr="00F950D8">
        <w:rPr>
          <w:rFonts w:hint="eastAsia"/>
        </w:rPr>
        <w:t>第一至七条阐述了实施依据、实施目的、资金来源、支持方向、实施原则、职责分工和平台保障。办法由三省一市科技厅（委）联合制定。资金主要来源为中央关于引导、支持地方科技创新发展有关的资金。围绕集成电路、人工智能、生物医药等重点领域，聚焦</w:t>
      </w:r>
      <w:r w:rsidRPr="00F950D8">
        <w:rPr>
          <w:rFonts w:hint="eastAsia"/>
        </w:rPr>
        <w:t>2-3</w:t>
      </w:r>
      <w:r w:rsidRPr="00F950D8">
        <w:rPr>
          <w:rFonts w:hint="eastAsia"/>
        </w:rPr>
        <w:t>年可突破，且需要跨区域协同解决的创新需求。三省一市科技厅（委）分别负责落实本省（市）内攻关任务的全过程组织管理工作。国家科技管理信息系统公共服务平台提供主要支撑。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</w:t>
      </w:r>
      <w:r w:rsidRPr="00F950D8">
        <w:rPr>
          <w:rFonts w:ascii="方正楷体_GBK" w:eastAsia="方正楷体_GBK" w:hint="eastAsia"/>
        </w:rPr>
        <w:t>二是需求提出与解决部分</w:t>
      </w:r>
      <w:r w:rsidRPr="00F950D8">
        <w:rPr>
          <w:rFonts w:hint="eastAsia"/>
        </w:rPr>
        <w:t>，第八至十二条阐述了需求征集、需求评估、需求发布、需求对接、储备入库的市场化“揭榜比拼”路径。三省一市科技厅（委）面向重点产业领域骨干企业征集创新需求，并邀请有关行业专家对需求进行评估，遴选出符合国家战略的需求进行发布，再面向全社会征集解决方案。需求方找到解决方案的，可纳入联合攻关项目储备库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hint="eastAsia"/>
        </w:rPr>
        <w:t xml:space="preserve">　　</w:t>
      </w:r>
      <w:r w:rsidRPr="00F950D8">
        <w:rPr>
          <w:rFonts w:ascii="方正楷体_GBK" w:eastAsia="方正楷体_GBK" w:hint="eastAsia"/>
        </w:rPr>
        <w:t>三是项目实施部分，</w:t>
      </w:r>
      <w:r w:rsidRPr="00F950D8">
        <w:rPr>
          <w:rFonts w:hint="eastAsia"/>
        </w:rPr>
        <w:t>第十三至二十条阐述了项目申报、受理审核、项目评审、项目立项、资金使用、项目实施、项目管理、监督评估等方面的要求。三省一市科技厅（委）按程序对外</w:t>
      </w:r>
      <w:proofErr w:type="gramStart"/>
      <w:r w:rsidRPr="00F950D8">
        <w:rPr>
          <w:rFonts w:hint="eastAsia"/>
        </w:rPr>
        <w:t>发布长</w:t>
      </w:r>
      <w:proofErr w:type="gramEnd"/>
      <w:r w:rsidRPr="00F950D8">
        <w:rPr>
          <w:rFonts w:hint="eastAsia"/>
        </w:rPr>
        <w:t>三角联合攻关指南，纳入储备库的单位及符合指南方向的其他长三角区</w:t>
      </w:r>
      <w:proofErr w:type="gramStart"/>
      <w:r w:rsidRPr="00F950D8">
        <w:rPr>
          <w:rFonts w:hint="eastAsia"/>
        </w:rPr>
        <w:t>域单位</w:t>
      </w:r>
      <w:proofErr w:type="gramEnd"/>
      <w:r w:rsidRPr="00F950D8">
        <w:rPr>
          <w:rFonts w:hint="eastAsia"/>
        </w:rPr>
        <w:t>均可申报，项目承担单位中应包括三省</w:t>
      </w:r>
      <w:proofErr w:type="gramStart"/>
      <w:r w:rsidRPr="00F950D8">
        <w:rPr>
          <w:rFonts w:hint="eastAsia"/>
        </w:rPr>
        <w:t>一</w:t>
      </w:r>
      <w:proofErr w:type="gramEnd"/>
      <w:r w:rsidRPr="00F950D8">
        <w:rPr>
          <w:rFonts w:hint="eastAsia"/>
        </w:rPr>
        <w:t>市两地</w:t>
      </w:r>
      <w:r w:rsidRPr="00F950D8">
        <w:rPr>
          <w:rFonts w:hint="eastAsia"/>
        </w:rPr>
        <w:lastRenderedPageBreak/>
        <w:t>及以上的单位。相关管理机构从国家科技专家库中选取专家开展评审。三省一市科技厅（委）共同确定拟立项建议名单，按程序报批后予以立项。项目实施过程中，承担单位应加强不同任务间的沟通、互动、衔接与集成，确保高质量完成相关研发任务。在监督评估方面，办法提出增强科研人员的责任意识、绩效意识、自律意识和科研诚信。</w:t>
      </w:r>
    </w:p>
    <w:p w:rsidR="00F950D8" w:rsidRPr="00F950D8" w:rsidRDefault="00F950D8" w:rsidP="00F950D8">
      <w:pPr>
        <w:spacing w:line="590" w:lineRule="exact"/>
        <w:ind w:firstLine="0"/>
        <w:rPr>
          <w:rFonts w:hint="eastAsia"/>
        </w:rPr>
      </w:pPr>
      <w:r w:rsidRPr="00F950D8">
        <w:rPr>
          <w:rFonts w:ascii="方正楷体_GBK" w:eastAsia="方正楷体_GBK" w:hint="eastAsia"/>
        </w:rPr>
        <w:t xml:space="preserve">　　四是附则部分，</w:t>
      </w:r>
      <w:r w:rsidRPr="00F950D8">
        <w:rPr>
          <w:rFonts w:hint="eastAsia"/>
        </w:rPr>
        <w:t>第二十一条至二十二条阐述了范围扩展、实施日期和有效期。范围扩展主要突出两方面，多渠道</w:t>
      </w:r>
      <w:proofErr w:type="gramStart"/>
      <w:r w:rsidRPr="00F950D8">
        <w:rPr>
          <w:rFonts w:hint="eastAsia"/>
        </w:rPr>
        <w:t>征集长</w:t>
      </w:r>
      <w:proofErr w:type="gramEnd"/>
      <w:r w:rsidRPr="00F950D8">
        <w:rPr>
          <w:rFonts w:hint="eastAsia"/>
        </w:rPr>
        <w:t>三角联合攻关项目指南需求，积极</w:t>
      </w:r>
      <w:proofErr w:type="gramStart"/>
      <w:r w:rsidRPr="00F950D8">
        <w:rPr>
          <w:rFonts w:hint="eastAsia"/>
        </w:rPr>
        <w:t>探索长</w:t>
      </w:r>
      <w:proofErr w:type="gramEnd"/>
      <w:r w:rsidRPr="00F950D8">
        <w:rPr>
          <w:rFonts w:hint="eastAsia"/>
        </w:rPr>
        <w:t>三角地区与粤港澳、京津冀、中西部等区域的协同联动。</w:t>
      </w:r>
    </w:p>
    <w:p w:rsidR="008552D7" w:rsidRPr="00F950D8" w:rsidRDefault="008552D7" w:rsidP="00F950D8">
      <w:pPr>
        <w:spacing w:line="590" w:lineRule="exact"/>
        <w:ind w:firstLine="0"/>
      </w:pPr>
    </w:p>
    <w:p w:rsidR="008552D7" w:rsidRDefault="008552D7" w:rsidP="00F950D8">
      <w:pPr>
        <w:spacing w:line="590" w:lineRule="exact"/>
      </w:pPr>
      <w:bookmarkStart w:id="0" w:name="_GoBack"/>
      <w:bookmarkEnd w:id="0"/>
    </w:p>
    <w:sectPr w:rsidR="008552D7" w:rsidSect="005B3EAA">
      <w:footerReference w:type="even" r:id="rId7"/>
      <w:footerReference w:type="default" r:id="rId8"/>
      <w:pgSz w:w="11906" w:h="16838" w:code="9"/>
      <w:pgMar w:top="1814" w:right="1531" w:bottom="1985" w:left="1531" w:header="720" w:footer="1474" w:gutter="0"/>
      <w:paperSrc w:first="7" w:other="7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8F4" w:rsidRDefault="008318F4">
      <w:r>
        <w:separator/>
      </w:r>
    </w:p>
  </w:endnote>
  <w:endnote w:type="continuationSeparator" w:id="0">
    <w:p w:rsidR="008318F4" w:rsidRDefault="00831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9ED" w:rsidRDefault="000809ED" w:rsidP="000809ED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F950D8">
      <w:rPr>
        <w:rStyle w:val="a5"/>
        <w:noProof/>
      </w:rPr>
      <w:t>4</w:t>
    </w:r>
    <w:r>
      <w:rPr>
        <w:rStyle w:val="a5"/>
      </w:rPr>
      <w:fldChar w:fldCharType="end"/>
    </w:r>
    <w:r>
      <w:rPr>
        <w:rStyle w:val="a5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9ED" w:rsidRDefault="000809ED" w:rsidP="000809ED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F950D8">
      <w:rPr>
        <w:rStyle w:val="a5"/>
        <w:noProof/>
      </w:rPr>
      <w:t>3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8F4" w:rsidRDefault="008318F4">
      <w:r>
        <w:separator/>
      </w:r>
    </w:p>
  </w:footnote>
  <w:footnote w:type="continuationSeparator" w:id="0">
    <w:p w:rsidR="008318F4" w:rsidRDefault="008318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8" w:dllVersion="513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0D8"/>
    <w:rsid w:val="000809ED"/>
    <w:rsid w:val="000D0473"/>
    <w:rsid w:val="001E29EF"/>
    <w:rsid w:val="00423051"/>
    <w:rsid w:val="00451FB5"/>
    <w:rsid w:val="004B01B9"/>
    <w:rsid w:val="005B3EAA"/>
    <w:rsid w:val="00656BF4"/>
    <w:rsid w:val="007630BF"/>
    <w:rsid w:val="00764B33"/>
    <w:rsid w:val="007E0C3B"/>
    <w:rsid w:val="008318F4"/>
    <w:rsid w:val="008552D7"/>
    <w:rsid w:val="008E012D"/>
    <w:rsid w:val="00B216C1"/>
    <w:rsid w:val="00C65376"/>
    <w:rsid w:val="00F95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552D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styleId="a6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552D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styleId="a6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9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esktop\&#20844;&#25991;&#36890;&#29992;&#27169;&#26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公文通用模板</Template>
  <TotalTime>4</TotalTime>
  <Pages>4</Pages>
  <Words>275</Words>
  <Characters>1574</Characters>
  <Application>Microsoft Office Word</Application>
  <DocSecurity>0</DocSecurity>
  <Lines>13</Lines>
  <Paragraphs>3</Paragraphs>
  <ScaleCrop>false</ScaleCrop>
  <Company>wyk</Company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公文通用模板</dc:title>
  <dc:creator>User</dc:creator>
  <cp:lastModifiedBy>User</cp:lastModifiedBy>
  <cp:revision>1</cp:revision>
  <cp:lastPrinted>2000-11-13T10:41:00Z</cp:lastPrinted>
  <dcterms:created xsi:type="dcterms:W3CDTF">2023-04-07T08:03:00Z</dcterms:created>
  <dcterms:modified xsi:type="dcterms:W3CDTF">2023-04-07T08:07:00Z</dcterms:modified>
</cp:coreProperties>
</file>