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8844" w:type="dxa"/>
        <w:tblLayout w:type="fixed"/>
        <w:tblCellMar>
          <w:left w:w="0" w:type="dxa"/>
          <w:right w:w="0" w:type="dxa"/>
        </w:tblCellMar>
        <w:tblLook w:val="04A0" w:firstRow="1" w:lastRow="0" w:firstColumn="1" w:lastColumn="0" w:noHBand="0" w:noVBand="1"/>
      </w:tblPr>
      <w:tblGrid>
        <w:gridCol w:w="6620"/>
        <w:gridCol w:w="2224"/>
      </w:tblGrid>
      <w:tr w:rsidR="00C44CDE">
        <w:trPr>
          <w:trHeight w:val="567"/>
        </w:trPr>
        <w:tc>
          <w:tcPr>
            <w:tcW w:w="8844" w:type="dxa"/>
            <w:gridSpan w:val="2"/>
            <w:tcBorders>
              <w:top w:val="nil"/>
              <w:left w:val="nil"/>
              <w:bottom w:val="nil"/>
              <w:right w:val="nil"/>
            </w:tcBorders>
          </w:tcPr>
          <w:p w:rsidR="00C44CDE" w:rsidRDefault="00C44CDE">
            <w:pPr>
              <w:pStyle w:val="ad"/>
              <w:spacing w:line="440" w:lineRule="exact"/>
              <w:ind w:rightChars="20" w:right="63"/>
              <w:jc w:val="both"/>
              <w:rPr>
                <w:rFonts w:hint="eastAsia"/>
                <w:color w:val="000000"/>
                <w:sz w:val="32"/>
              </w:rPr>
            </w:pPr>
          </w:p>
        </w:tc>
      </w:tr>
      <w:tr w:rsidR="00C44CDE">
        <w:trPr>
          <w:trHeight w:val="567"/>
        </w:trPr>
        <w:tc>
          <w:tcPr>
            <w:tcW w:w="8844" w:type="dxa"/>
            <w:gridSpan w:val="2"/>
            <w:tcBorders>
              <w:top w:val="nil"/>
              <w:left w:val="nil"/>
              <w:bottom w:val="nil"/>
              <w:right w:val="nil"/>
            </w:tcBorders>
          </w:tcPr>
          <w:p w:rsidR="00C44CDE" w:rsidRDefault="00C44CDE">
            <w:pPr>
              <w:pStyle w:val="ad"/>
              <w:spacing w:line="440" w:lineRule="exact"/>
              <w:ind w:rightChars="20" w:right="63"/>
              <w:jc w:val="both"/>
              <w:rPr>
                <w:color w:val="000000"/>
                <w:sz w:val="32"/>
              </w:rPr>
            </w:pPr>
          </w:p>
        </w:tc>
      </w:tr>
      <w:tr w:rsidR="00C44CDE">
        <w:trPr>
          <w:trHeight w:val="627"/>
        </w:trPr>
        <w:tc>
          <w:tcPr>
            <w:tcW w:w="8844" w:type="dxa"/>
            <w:gridSpan w:val="2"/>
            <w:tcBorders>
              <w:top w:val="nil"/>
              <w:left w:val="nil"/>
              <w:bottom w:val="nil"/>
              <w:right w:val="nil"/>
            </w:tcBorders>
          </w:tcPr>
          <w:p w:rsidR="00C44CDE" w:rsidRDefault="00C44CDE">
            <w:pPr>
              <w:pStyle w:val="ad"/>
              <w:spacing w:line="440" w:lineRule="exact"/>
              <w:ind w:rightChars="20" w:right="63"/>
              <w:jc w:val="both"/>
              <w:rPr>
                <w:color w:val="000000"/>
                <w:sz w:val="32"/>
              </w:rPr>
            </w:pPr>
          </w:p>
        </w:tc>
      </w:tr>
      <w:tr w:rsidR="00C44CDE">
        <w:tc>
          <w:tcPr>
            <w:tcW w:w="6620" w:type="dxa"/>
            <w:tcBorders>
              <w:top w:val="nil"/>
              <w:left w:val="nil"/>
              <w:bottom w:val="nil"/>
              <w:right w:val="nil"/>
            </w:tcBorders>
          </w:tcPr>
          <w:p w:rsidR="00C44CDE" w:rsidRDefault="00CB0086" w:rsidP="00CB0086">
            <w:pPr>
              <w:pStyle w:val="af5"/>
              <w:adjustRightInd w:val="0"/>
              <w:spacing w:before="0" w:line="900" w:lineRule="exact"/>
              <w:ind w:leftChars="100" w:left="315" w:rightChars="100" w:right="315"/>
              <w:rPr>
                <w:rFonts w:ascii="Times New Roman"/>
              </w:rPr>
            </w:pPr>
            <w:r>
              <w:rPr>
                <w:rFonts w:ascii="Times New Roman" w:hint="eastAsia"/>
              </w:rPr>
              <w:t>江苏省科学技术厅</w:t>
            </w:r>
          </w:p>
          <w:p w:rsidR="00C44CDE" w:rsidRDefault="00CB0086" w:rsidP="00CB0086">
            <w:pPr>
              <w:pStyle w:val="af5"/>
              <w:adjustRightInd w:val="0"/>
              <w:spacing w:before="0" w:line="900" w:lineRule="exact"/>
              <w:ind w:leftChars="100" w:left="315" w:rightChars="100" w:right="315"/>
              <w:rPr>
                <w:rFonts w:ascii="Times New Roman"/>
                <w:spacing w:val="-10"/>
              </w:rPr>
            </w:pPr>
            <w:r>
              <w:rPr>
                <w:rFonts w:ascii="Times New Roman" w:hint="eastAsia"/>
                <w:spacing w:val="-10"/>
              </w:rPr>
              <w:t>江苏省</w:t>
            </w:r>
            <w:r>
              <w:rPr>
                <w:rFonts w:ascii="Times New Roman"/>
                <w:spacing w:val="-10"/>
              </w:rPr>
              <w:t>财政厅</w:t>
            </w:r>
          </w:p>
        </w:tc>
        <w:tc>
          <w:tcPr>
            <w:tcW w:w="2224" w:type="dxa"/>
            <w:tcBorders>
              <w:top w:val="nil"/>
              <w:left w:val="nil"/>
              <w:bottom w:val="nil"/>
              <w:right w:val="nil"/>
            </w:tcBorders>
            <w:vAlign w:val="center"/>
          </w:tcPr>
          <w:p w:rsidR="00C44CDE" w:rsidRDefault="00CB0086" w:rsidP="00CB0086">
            <w:pPr>
              <w:pStyle w:val="af5"/>
              <w:spacing w:before="480" w:line="900" w:lineRule="exact"/>
              <w:ind w:leftChars="100" w:left="315" w:rightChars="100" w:right="315"/>
              <w:jc w:val="center"/>
              <w:rPr>
                <w:rFonts w:ascii="Times New Roman"/>
              </w:rPr>
            </w:pPr>
            <w:r>
              <w:rPr>
                <w:rFonts w:ascii="Times New Roman" w:hint="eastAsia"/>
                <w:spacing w:val="-20"/>
                <w:w w:val="65"/>
                <w:sz w:val="116"/>
              </w:rPr>
              <w:t>文件</w:t>
            </w:r>
          </w:p>
          <w:p w:rsidR="00C44CDE" w:rsidRDefault="00C44CDE" w:rsidP="00CB0086">
            <w:pPr>
              <w:spacing w:line="240" w:lineRule="auto"/>
              <w:ind w:leftChars="100" w:left="315" w:rightChars="100" w:right="315" w:firstLine="0"/>
            </w:pPr>
          </w:p>
        </w:tc>
      </w:tr>
      <w:tr w:rsidR="00C44CDE">
        <w:tc>
          <w:tcPr>
            <w:tcW w:w="8844" w:type="dxa"/>
            <w:gridSpan w:val="2"/>
            <w:tcBorders>
              <w:top w:val="nil"/>
              <w:left w:val="nil"/>
              <w:bottom w:val="nil"/>
              <w:right w:val="nil"/>
            </w:tcBorders>
          </w:tcPr>
          <w:p w:rsidR="00C44CDE" w:rsidRDefault="00CB0086" w:rsidP="00CB0086">
            <w:pPr>
              <w:tabs>
                <w:tab w:val="right" w:pos="8505"/>
              </w:tabs>
              <w:overflowPunct w:val="0"/>
              <w:spacing w:beforeLines="70" w:before="413" w:line="560" w:lineRule="atLeast"/>
              <w:ind w:leftChars="100" w:left="315" w:rightChars="100" w:right="315" w:firstLine="0"/>
              <w:jc w:val="center"/>
              <w:rPr>
                <w:rFonts w:eastAsia="方正楷体_GBK"/>
              </w:rPr>
            </w:pPr>
            <w:r>
              <w:rPr>
                <w:rFonts w:hint="eastAsia"/>
              </w:rPr>
              <w:t>苏科机发〔</w:t>
            </w:r>
            <w:r>
              <w:rPr>
                <w:rFonts w:hint="eastAsia"/>
              </w:rPr>
              <w:t>2020</w:t>
            </w:r>
            <w:r>
              <w:rPr>
                <w:rFonts w:hint="eastAsia"/>
              </w:rPr>
              <w:t>〕</w:t>
            </w:r>
            <w:r>
              <w:rPr>
                <w:rFonts w:hint="eastAsia"/>
              </w:rPr>
              <w:t>206</w:t>
            </w:r>
            <w:r>
              <w:rPr>
                <w:rFonts w:hint="eastAsia"/>
              </w:rPr>
              <w:t>号</w:t>
            </w:r>
          </w:p>
        </w:tc>
      </w:tr>
      <w:bookmarkStart w:id="0" w:name="_988455157"/>
      <w:bookmarkStart w:id="1" w:name="_988455575"/>
      <w:bookmarkStart w:id="2" w:name="_988455599"/>
      <w:bookmarkStart w:id="3" w:name="_988455626"/>
      <w:bookmarkStart w:id="4" w:name="_988455526"/>
      <w:bookmarkStart w:id="5" w:name="_988455673"/>
      <w:bookmarkStart w:id="6" w:name="_988455212"/>
      <w:bookmarkStart w:id="7" w:name="_1085811850"/>
      <w:bookmarkStart w:id="8" w:name="_988455645"/>
      <w:bookmarkStart w:id="9" w:name="_1085551931"/>
      <w:bookmarkStart w:id="10" w:name="_1085811099"/>
      <w:bookmarkStart w:id="11" w:name="_988455233"/>
      <w:bookmarkStart w:id="12" w:name="_988456248"/>
      <w:bookmarkStart w:id="13" w:name="_1085551842"/>
      <w:bookmarkStart w:id="14" w:name="_1085551890"/>
      <w:bookmarkStart w:id="15" w:name="_1082547288"/>
      <w:bookmarkStart w:id="16" w:name="_1085551781"/>
      <w:bookmarkStart w:id="17" w:name="_1085551826"/>
      <w:bookmarkStart w:id="18" w:name="_1082547278"/>
      <w:bookmarkStart w:id="19" w:name="_10858112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tr w:rsidR="00C44CDE">
        <w:tc>
          <w:tcPr>
            <w:tcW w:w="8844" w:type="dxa"/>
            <w:gridSpan w:val="2"/>
            <w:tcBorders>
              <w:top w:val="nil"/>
              <w:left w:val="nil"/>
              <w:bottom w:val="nil"/>
              <w:right w:val="nil"/>
            </w:tcBorders>
          </w:tcPr>
          <w:p w:rsidR="00C44CDE" w:rsidRDefault="00CB0086">
            <w:pPr>
              <w:pStyle w:val="ac"/>
              <w:snapToGrid w:val="0"/>
              <w:spacing w:after="840" w:line="200" w:lineRule="atLeast"/>
              <w:ind w:left="-57" w:right="-57"/>
              <w:rPr>
                <w:rFonts w:ascii="Times New Roman" w:eastAsia="方正书宋_GBK"/>
              </w:rPr>
            </w:pPr>
            <w:r>
              <w:rPr>
                <w:rFonts w:ascii="Times New Roman" w:eastAsia="方正书宋_GBK"/>
              </w:rPr>
              <w:object w:dxaOrig="8940" w:dyaOrig="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7pt" o:ole="">
                  <v:imagedata r:id="rId8" o:title="1217091841374132962673"/>
                </v:shape>
                <o:OLEObject Type="Embed" ProgID="Word.Picture.8" ShapeID="_x0000_i1025" DrawAspect="Content" ObjectID="_1658560023" r:id="rId9"/>
              </w:object>
            </w:r>
          </w:p>
        </w:tc>
      </w:tr>
    </w:tbl>
    <w:p w:rsidR="00C44CDE" w:rsidRDefault="00CB0086">
      <w:pPr>
        <w:adjustRightInd w:val="0"/>
        <w:spacing w:line="590" w:lineRule="exact"/>
        <w:ind w:firstLine="0"/>
        <w:jc w:val="center"/>
        <w:rPr>
          <w:rFonts w:eastAsia="方正小标宋_GBK"/>
          <w:sz w:val="44"/>
          <w:szCs w:val="44"/>
        </w:rPr>
      </w:pPr>
      <w:r>
        <w:rPr>
          <w:rFonts w:eastAsia="方正小标宋_GBK" w:hint="eastAsia"/>
          <w:sz w:val="44"/>
          <w:szCs w:val="44"/>
        </w:rPr>
        <w:t>关于印发《江苏省科技创新券试点方案》</w:t>
      </w:r>
    </w:p>
    <w:p w:rsidR="00C44CDE" w:rsidRDefault="00CB0086">
      <w:pPr>
        <w:adjustRightInd w:val="0"/>
        <w:spacing w:line="590" w:lineRule="exact"/>
        <w:ind w:firstLine="0"/>
        <w:jc w:val="center"/>
        <w:rPr>
          <w:rFonts w:eastAsia="方正小标宋_GBK"/>
          <w:sz w:val="44"/>
          <w:szCs w:val="44"/>
        </w:rPr>
      </w:pPr>
      <w:r>
        <w:rPr>
          <w:rFonts w:eastAsia="方正小标宋_GBK" w:hint="eastAsia"/>
          <w:sz w:val="44"/>
          <w:szCs w:val="44"/>
        </w:rPr>
        <w:t>的通知</w:t>
      </w:r>
      <w:bookmarkStart w:id="20" w:name="_GoBack"/>
      <w:bookmarkEnd w:id="20"/>
    </w:p>
    <w:p w:rsidR="00C44CDE" w:rsidRDefault="00C44CDE">
      <w:pPr>
        <w:spacing w:line="590" w:lineRule="exact"/>
      </w:pPr>
    </w:p>
    <w:p w:rsidR="00C44CDE" w:rsidRDefault="00CB0086">
      <w:pPr>
        <w:autoSpaceDE/>
        <w:autoSpaceDN/>
        <w:adjustRightInd w:val="0"/>
        <w:spacing w:line="590" w:lineRule="exact"/>
        <w:ind w:firstLine="0"/>
        <w:rPr>
          <w:szCs w:val="32"/>
        </w:rPr>
      </w:pPr>
      <w:r>
        <w:rPr>
          <w:rFonts w:hint="eastAsia"/>
          <w:szCs w:val="32"/>
        </w:rPr>
        <w:t>各设区市、县（市）科技局、财政局，国家和省级高新区管委会，</w:t>
      </w:r>
    </w:p>
    <w:p w:rsidR="00C44CDE" w:rsidRDefault="00CB0086">
      <w:pPr>
        <w:autoSpaceDE/>
        <w:autoSpaceDN/>
        <w:adjustRightInd w:val="0"/>
        <w:spacing w:line="590" w:lineRule="exact"/>
        <w:ind w:firstLine="0"/>
        <w:rPr>
          <w:szCs w:val="32"/>
        </w:rPr>
      </w:pPr>
      <w:r>
        <w:rPr>
          <w:rFonts w:hint="eastAsia"/>
          <w:szCs w:val="32"/>
        </w:rPr>
        <w:t>省有关部门，高等学校、科研院所，各有关单位：</w:t>
      </w:r>
    </w:p>
    <w:p w:rsidR="00C44CDE" w:rsidRDefault="00CB0086">
      <w:pPr>
        <w:snapToGrid/>
        <w:spacing w:line="590" w:lineRule="exact"/>
        <w:ind w:firstLine="630"/>
        <w:rPr>
          <w:szCs w:val="32"/>
        </w:rPr>
      </w:pPr>
      <w:r>
        <w:rPr>
          <w:szCs w:val="32"/>
        </w:rPr>
        <w:t>为</w:t>
      </w:r>
      <w:r>
        <w:rPr>
          <w:rFonts w:ascii="方正仿宋_GBK" w:hint="eastAsia"/>
          <w:szCs w:val="32"/>
        </w:rPr>
        <w:t>深入</w:t>
      </w:r>
      <w:r>
        <w:rPr>
          <w:rFonts w:hint="eastAsia"/>
          <w:szCs w:val="32"/>
        </w:rPr>
        <w:t>贯彻</w:t>
      </w:r>
      <w:r>
        <w:rPr>
          <w:szCs w:val="32"/>
        </w:rPr>
        <w:t>落实</w:t>
      </w:r>
      <w:r>
        <w:rPr>
          <w:rFonts w:hint="eastAsia"/>
          <w:szCs w:val="32"/>
        </w:rPr>
        <w:t>《</w:t>
      </w:r>
      <w:r>
        <w:rPr>
          <w:szCs w:val="32"/>
        </w:rPr>
        <w:t>国务院办公厅</w:t>
      </w:r>
      <w:r>
        <w:rPr>
          <w:rFonts w:hint="eastAsia"/>
          <w:szCs w:val="32"/>
        </w:rPr>
        <w:t>关于推广第三批支持创新相关改革</w:t>
      </w:r>
      <w:r>
        <w:rPr>
          <w:rFonts w:hint="eastAsia"/>
          <w:szCs w:val="32"/>
        </w:rPr>
        <w:t>举措</w:t>
      </w:r>
      <w:r>
        <w:rPr>
          <w:rFonts w:hint="eastAsia"/>
          <w:szCs w:val="32"/>
        </w:rPr>
        <w:t>的通知》（国办发</w:t>
      </w:r>
      <w:r>
        <w:rPr>
          <w:szCs w:val="32"/>
        </w:rPr>
        <w:t>〔</w:t>
      </w:r>
      <w:r>
        <w:rPr>
          <w:szCs w:val="32"/>
        </w:rPr>
        <w:t>20</w:t>
      </w:r>
      <w:r>
        <w:rPr>
          <w:rFonts w:hint="eastAsia"/>
          <w:szCs w:val="32"/>
        </w:rPr>
        <w:t>20</w:t>
      </w:r>
      <w:r>
        <w:rPr>
          <w:szCs w:val="32"/>
        </w:rPr>
        <w:t>〕</w:t>
      </w:r>
      <w:r>
        <w:rPr>
          <w:rFonts w:hint="eastAsia"/>
          <w:szCs w:val="32"/>
        </w:rPr>
        <w:t>3</w:t>
      </w:r>
      <w:r>
        <w:rPr>
          <w:szCs w:val="32"/>
        </w:rPr>
        <w:t>号</w:t>
      </w:r>
      <w:r>
        <w:rPr>
          <w:rFonts w:hint="eastAsia"/>
          <w:szCs w:val="32"/>
        </w:rPr>
        <w:t>）和江苏省委省政府《关于深化科技体制机制改革推动高质量发展若干政策》（苏发〔</w:t>
      </w:r>
      <w:r>
        <w:rPr>
          <w:rFonts w:hint="eastAsia"/>
          <w:szCs w:val="32"/>
        </w:rPr>
        <w:t>2018</w:t>
      </w:r>
      <w:r>
        <w:rPr>
          <w:rFonts w:hint="eastAsia"/>
          <w:szCs w:val="32"/>
        </w:rPr>
        <w:t>〕</w:t>
      </w:r>
      <w:r>
        <w:rPr>
          <w:rFonts w:hint="eastAsia"/>
          <w:szCs w:val="32"/>
        </w:rPr>
        <w:t>18</w:t>
      </w:r>
      <w:r>
        <w:rPr>
          <w:rFonts w:hint="eastAsia"/>
          <w:szCs w:val="32"/>
        </w:rPr>
        <w:t>号）精神</w:t>
      </w:r>
      <w:r>
        <w:rPr>
          <w:szCs w:val="32"/>
        </w:rPr>
        <w:t>，充分发挥科技创新</w:t>
      </w:r>
      <w:proofErr w:type="gramStart"/>
      <w:r>
        <w:rPr>
          <w:szCs w:val="32"/>
        </w:rPr>
        <w:t>券</w:t>
      </w:r>
      <w:proofErr w:type="gramEnd"/>
      <w:r>
        <w:rPr>
          <w:szCs w:val="32"/>
        </w:rPr>
        <w:t>政策引导作用，</w:t>
      </w:r>
      <w:r>
        <w:rPr>
          <w:rFonts w:hint="eastAsia"/>
          <w:szCs w:val="32"/>
        </w:rPr>
        <w:t>促进科技资源开放共享</w:t>
      </w:r>
      <w:r>
        <w:rPr>
          <w:szCs w:val="32"/>
        </w:rPr>
        <w:t>，激发中小企业创新活力</w:t>
      </w:r>
      <w:r>
        <w:rPr>
          <w:rFonts w:hint="eastAsia"/>
          <w:szCs w:val="32"/>
        </w:rPr>
        <w:t>，</w:t>
      </w:r>
      <w:r>
        <w:rPr>
          <w:szCs w:val="32"/>
        </w:rPr>
        <w:t>营造良好创新创业</w:t>
      </w:r>
      <w:r>
        <w:rPr>
          <w:rFonts w:hint="eastAsia"/>
          <w:szCs w:val="32"/>
        </w:rPr>
        <w:t>生态</w:t>
      </w:r>
      <w:r>
        <w:rPr>
          <w:rFonts w:hint="eastAsia"/>
        </w:rPr>
        <w:t>，</w:t>
      </w:r>
      <w:r>
        <w:rPr>
          <w:rFonts w:hint="eastAsia"/>
          <w:szCs w:val="32"/>
        </w:rPr>
        <w:t>省科技厅、省财政厅共同研究制定了《江苏省</w:t>
      </w:r>
      <w:r>
        <w:rPr>
          <w:rFonts w:hint="eastAsia"/>
        </w:rPr>
        <w:t>科技创新券试点</w:t>
      </w:r>
      <w:r>
        <w:rPr>
          <w:rFonts w:hint="eastAsia"/>
          <w:szCs w:val="32"/>
        </w:rPr>
        <w:t>方案》</w:t>
      </w:r>
      <w:r>
        <w:rPr>
          <w:rFonts w:hint="eastAsia"/>
        </w:rPr>
        <w:t>。</w:t>
      </w:r>
      <w:r>
        <w:rPr>
          <w:rFonts w:hint="eastAsia"/>
          <w:szCs w:val="32"/>
        </w:rPr>
        <w:t>现印发给你们，</w:t>
      </w:r>
      <w:r>
        <w:t>请认真组织贯彻执行。</w:t>
      </w:r>
    </w:p>
    <w:p w:rsidR="00C44CDE" w:rsidRDefault="00CB0086">
      <w:pPr>
        <w:spacing w:line="590" w:lineRule="exact"/>
      </w:pPr>
      <w:r>
        <w:rPr>
          <w:rFonts w:ascii="方正仿宋_GBK" w:hint="eastAsia"/>
          <w:szCs w:val="32"/>
        </w:rPr>
        <w:lastRenderedPageBreak/>
        <w:t>附件：</w:t>
      </w:r>
      <w:r>
        <w:rPr>
          <w:rFonts w:hint="eastAsia"/>
          <w:szCs w:val="32"/>
        </w:rPr>
        <w:t>江苏省</w:t>
      </w:r>
      <w:r>
        <w:rPr>
          <w:rFonts w:hint="eastAsia"/>
        </w:rPr>
        <w:t>科技创新</w:t>
      </w:r>
      <w:proofErr w:type="gramStart"/>
      <w:r>
        <w:rPr>
          <w:rFonts w:hint="eastAsia"/>
        </w:rPr>
        <w:t>券</w:t>
      </w:r>
      <w:proofErr w:type="gramEnd"/>
      <w:r>
        <w:rPr>
          <w:rFonts w:hint="eastAsia"/>
        </w:rPr>
        <w:t>试点</w:t>
      </w:r>
      <w:r>
        <w:rPr>
          <w:rFonts w:hint="eastAsia"/>
          <w:szCs w:val="32"/>
        </w:rPr>
        <w:t>方案</w:t>
      </w:r>
    </w:p>
    <w:p w:rsidR="00C44CDE" w:rsidRDefault="00C44CDE"/>
    <w:p w:rsidR="00C44CDE" w:rsidRDefault="00C44CDE"/>
    <w:p w:rsidR="00C44CDE" w:rsidRDefault="00C44CDE"/>
    <w:p w:rsidR="00C44CDE" w:rsidRDefault="00C44CDE"/>
    <w:p w:rsidR="00C44CDE" w:rsidRDefault="00CB0086">
      <w:pPr>
        <w:tabs>
          <w:tab w:val="left" w:pos="5197"/>
          <w:tab w:val="left" w:pos="13860"/>
        </w:tabs>
        <w:ind w:firstLine="1260"/>
      </w:pPr>
      <w:r>
        <w:rPr>
          <w:rFonts w:hint="eastAsia"/>
        </w:rPr>
        <w:t>江苏省科学技术厅</w:t>
      </w:r>
      <w:r>
        <w:rPr>
          <w:rFonts w:hint="eastAsia"/>
        </w:rPr>
        <w:tab/>
      </w:r>
      <w:r>
        <w:rPr>
          <w:rFonts w:hint="eastAsia"/>
        </w:rPr>
        <w:t>江苏省财政厅</w:t>
      </w:r>
    </w:p>
    <w:p w:rsidR="00C44CDE" w:rsidRDefault="00CB0086">
      <w:pPr>
        <w:ind w:left="1247" w:right="1599" w:firstLine="0"/>
        <w:jc w:val="right"/>
      </w:pPr>
      <w:r>
        <w:rPr>
          <w:rFonts w:hint="eastAsia"/>
        </w:rPr>
        <w:t>2020</w:t>
      </w:r>
      <w:r>
        <w:rPr>
          <w:rFonts w:hint="eastAsia"/>
        </w:rPr>
        <w:t>年</w:t>
      </w:r>
      <w:r>
        <w:rPr>
          <w:rFonts w:hint="eastAsia"/>
        </w:rPr>
        <w:t>7</w:t>
      </w:r>
      <w:r>
        <w:rPr>
          <w:rFonts w:hint="eastAsia"/>
        </w:rPr>
        <w:t>月</w:t>
      </w:r>
      <w:r>
        <w:rPr>
          <w:rFonts w:hint="eastAsia"/>
        </w:rPr>
        <w:t>28</w:t>
      </w:r>
      <w:r>
        <w:rPr>
          <w:rFonts w:hint="eastAsia"/>
        </w:rPr>
        <w:t>日</w:t>
      </w:r>
    </w:p>
    <w:p w:rsidR="00C44CDE" w:rsidRDefault="00CB0086">
      <w:pPr>
        <w:ind w:firstLine="0"/>
      </w:pPr>
      <w:r>
        <w:rPr>
          <w:rFonts w:hint="eastAsia"/>
        </w:rPr>
        <w:t xml:space="preserve">    </w:t>
      </w:r>
      <w:r>
        <w:rPr>
          <w:rFonts w:hint="eastAsia"/>
        </w:rPr>
        <w:t>（此件主动公开）</w:t>
      </w:r>
    </w:p>
    <w:p w:rsidR="00C44CDE" w:rsidRDefault="00CB0086">
      <w:pPr>
        <w:spacing w:line="590" w:lineRule="exact"/>
        <w:ind w:firstLine="0"/>
        <w:rPr>
          <w:rFonts w:ascii="黑体" w:eastAsia="黑体" w:hAnsi="黑体"/>
          <w:color w:val="000000"/>
          <w:szCs w:val="32"/>
        </w:rPr>
      </w:pPr>
      <w:r>
        <w:br w:type="page"/>
      </w:r>
      <w:r>
        <w:rPr>
          <w:rFonts w:ascii="黑体" w:eastAsia="黑体" w:hAnsi="黑体" w:hint="eastAsia"/>
          <w:szCs w:val="32"/>
        </w:rPr>
        <w:lastRenderedPageBreak/>
        <w:t>附件</w:t>
      </w:r>
    </w:p>
    <w:p w:rsidR="00C44CDE" w:rsidRDefault="00CB0086">
      <w:pPr>
        <w:adjustRightInd w:val="0"/>
        <w:spacing w:line="590" w:lineRule="exact"/>
        <w:ind w:firstLine="0"/>
        <w:jc w:val="center"/>
        <w:rPr>
          <w:rFonts w:eastAsia="方正小标宋_GBK"/>
          <w:sz w:val="44"/>
          <w:szCs w:val="44"/>
        </w:rPr>
      </w:pPr>
      <w:r>
        <w:rPr>
          <w:rFonts w:eastAsia="方正小标宋_GBK" w:hint="eastAsia"/>
          <w:sz w:val="44"/>
          <w:szCs w:val="44"/>
        </w:rPr>
        <w:t>江苏省科技创新</w:t>
      </w:r>
      <w:proofErr w:type="gramStart"/>
      <w:r>
        <w:rPr>
          <w:rFonts w:eastAsia="方正小标宋_GBK" w:hint="eastAsia"/>
          <w:sz w:val="44"/>
          <w:szCs w:val="44"/>
        </w:rPr>
        <w:t>券</w:t>
      </w:r>
      <w:proofErr w:type="gramEnd"/>
      <w:r>
        <w:rPr>
          <w:rFonts w:eastAsia="方正小标宋_GBK" w:hint="eastAsia"/>
          <w:sz w:val="44"/>
          <w:szCs w:val="44"/>
        </w:rPr>
        <w:t>试点方案</w:t>
      </w:r>
    </w:p>
    <w:p w:rsidR="00C44CDE" w:rsidRDefault="00C44CDE">
      <w:pPr>
        <w:adjustRightInd w:val="0"/>
        <w:spacing w:line="590" w:lineRule="exact"/>
        <w:jc w:val="center"/>
        <w:rPr>
          <w:rFonts w:eastAsia="方正小标宋_GBK"/>
          <w:sz w:val="36"/>
          <w:szCs w:val="36"/>
        </w:rPr>
      </w:pPr>
    </w:p>
    <w:p w:rsidR="00C44CDE" w:rsidRDefault="00CB0086" w:rsidP="00CB0086">
      <w:pPr>
        <w:adjustRightInd w:val="0"/>
        <w:spacing w:line="590" w:lineRule="exact"/>
        <w:ind w:firstLineChars="200" w:firstLine="630"/>
        <w:contextualSpacing/>
        <w:rPr>
          <w:szCs w:val="32"/>
        </w:rPr>
      </w:pPr>
      <w:r>
        <w:rPr>
          <w:szCs w:val="32"/>
        </w:rPr>
        <w:t>为</w:t>
      </w:r>
      <w:r>
        <w:rPr>
          <w:rFonts w:hint="eastAsia"/>
          <w:szCs w:val="32"/>
        </w:rPr>
        <w:t>贯彻</w:t>
      </w:r>
      <w:r>
        <w:rPr>
          <w:szCs w:val="32"/>
        </w:rPr>
        <w:t>落实</w:t>
      </w:r>
      <w:r>
        <w:rPr>
          <w:rFonts w:hint="eastAsia"/>
          <w:szCs w:val="32"/>
        </w:rPr>
        <w:t>《</w:t>
      </w:r>
      <w:r>
        <w:rPr>
          <w:szCs w:val="32"/>
        </w:rPr>
        <w:t>国务院办公厅</w:t>
      </w:r>
      <w:r>
        <w:rPr>
          <w:rFonts w:hint="eastAsia"/>
          <w:szCs w:val="32"/>
        </w:rPr>
        <w:t>关于推广第三批支持创新相关改革</w:t>
      </w:r>
      <w:r>
        <w:rPr>
          <w:rFonts w:hint="eastAsia"/>
          <w:szCs w:val="32"/>
        </w:rPr>
        <w:t>举措</w:t>
      </w:r>
      <w:r>
        <w:rPr>
          <w:rFonts w:hint="eastAsia"/>
          <w:szCs w:val="32"/>
        </w:rPr>
        <w:t>的通知》（国办发</w:t>
      </w:r>
      <w:r>
        <w:rPr>
          <w:szCs w:val="32"/>
        </w:rPr>
        <w:t>〔</w:t>
      </w:r>
      <w:r>
        <w:rPr>
          <w:szCs w:val="32"/>
        </w:rPr>
        <w:t>20</w:t>
      </w:r>
      <w:r>
        <w:rPr>
          <w:rFonts w:hint="eastAsia"/>
          <w:szCs w:val="32"/>
        </w:rPr>
        <w:t>20</w:t>
      </w:r>
      <w:r>
        <w:rPr>
          <w:szCs w:val="32"/>
        </w:rPr>
        <w:t>〕</w:t>
      </w:r>
      <w:r>
        <w:rPr>
          <w:rFonts w:hint="eastAsia"/>
          <w:szCs w:val="32"/>
        </w:rPr>
        <w:t>3</w:t>
      </w:r>
      <w:r>
        <w:rPr>
          <w:szCs w:val="32"/>
        </w:rPr>
        <w:t>号</w:t>
      </w:r>
      <w:r>
        <w:rPr>
          <w:rFonts w:hint="eastAsia"/>
          <w:szCs w:val="32"/>
        </w:rPr>
        <w:t>）关于科技创新</w:t>
      </w:r>
      <w:proofErr w:type="gramStart"/>
      <w:r>
        <w:rPr>
          <w:rFonts w:hint="eastAsia"/>
          <w:szCs w:val="32"/>
        </w:rPr>
        <w:t>券</w:t>
      </w:r>
      <w:proofErr w:type="gramEnd"/>
      <w:r>
        <w:rPr>
          <w:rFonts w:hint="eastAsia"/>
          <w:szCs w:val="32"/>
        </w:rPr>
        <w:t>跨区域“通用通兑”政策协同机制的要求</w:t>
      </w:r>
      <w:r>
        <w:rPr>
          <w:szCs w:val="32"/>
        </w:rPr>
        <w:t>，</w:t>
      </w:r>
      <w:r>
        <w:rPr>
          <w:rFonts w:hint="eastAsia"/>
          <w:szCs w:val="32"/>
        </w:rPr>
        <w:t>加强对长三角一体化发展和苏南国家自主创新示范区等国家战略的服务支撑，</w:t>
      </w:r>
      <w:r>
        <w:rPr>
          <w:szCs w:val="32"/>
        </w:rPr>
        <w:t>充分发挥科技创新</w:t>
      </w:r>
      <w:proofErr w:type="gramStart"/>
      <w:r>
        <w:rPr>
          <w:szCs w:val="32"/>
        </w:rPr>
        <w:t>券</w:t>
      </w:r>
      <w:proofErr w:type="gramEnd"/>
      <w:r>
        <w:rPr>
          <w:szCs w:val="32"/>
        </w:rPr>
        <w:t>政策引导作用，</w:t>
      </w:r>
      <w:proofErr w:type="gramStart"/>
      <w:r>
        <w:rPr>
          <w:rFonts w:hint="eastAsia"/>
          <w:szCs w:val="32"/>
        </w:rPr>
        <w:t>促进省</w:t>
      </w:r>
      <w:proofErr w:type="gramEnd"/>
      <w:r>
        <w:rPr>
          <w:rFonts w:hint="eastAsia"/>
          <w:szCs w:val="32"/>
        </w:rPr>
        <w:t>内外优质科技创新资源对我省中小企业和创新创业团队开放共享服务</w:t>
      </w:r>
      <w:r>
        <w:rPr>
          <w:szCs w:val="32"/>
        </w:rPr>
        <w:t>，进一步降低创新创业成本，激发中小企业创新活力</w:t>
      </w:r>
      <w:r>
        <w:rPr>
          <w:rFonts w:hint="eastAsia"/>
          <w:szCs w:val="32"/>
        </w:rPr>
        <w:t>，</w:t>
      </w:r>
      <w:r>
        <w:rPr>
          <w:szCs w:val="32"/>
        </w:rPr>
        <w:t>营造良好创新创业</w:t>
      </w:r>
      <w:r>
        <w:rPr>
          <w:rFonts w:hint="eastAsia"/>
          <w:szCs w:val="32"/>
        </w:rPr>
        <w:t>生态</w:t>
      </w:r>
      <w:r>
        <w:rPr>
          <w:rFonts w:hint="eastAsia"/>
        </w:rPr>
        <w:t>，特制定本</w:t>
      </w:r>
      <w:r>
        <w:rPr>
          <w:szCs w:val="32"/>
        </w:rPr>
        <w:t>方案。</w:t>
      </w:r>
    </w:p>
    <w:p w:rsidR="00C44CDE" w:rsidRDefault="00CB0086" w:rsidP="00CB0086">
      <w:pPr>
        <w:adjustRightInd w:val="0"/>
        <w:spacing w:line="590" w:lineRule="exact"/>
        <w:ind w:firstLineChars="200" w:firstLine="630"/>
        <w:contextualSpacing/>
        <w:rPr>
          <w:szCs w:val="32"/>
        </w:rPr>
      </w:pPr>
      <w:r>
        <w:rPr>
          <w:rFonts w:hint="eastAsia"/>
          <w:szCs w:val="32"/>
        </w:rPr>
        <w:t>本方案所称</w:t>
      </w:r>
      <w:r>
        <w:rPr>
          <w:szCs w:val="32"/>
        </w:rPr>
        <w:t>江苏省科技创新</w:t>
      </w:r>
      <w:proofErr w:type="gramStart"/>
      <w:r>
        <w:rPr>
          <w:szCs w:val="32"/>
        </w:rPr>
        <w:t>券</w:t>
      </w:r>
      <w:proofErr w:type="gramEnd"/>
      <w:r>
        <w:rPr>
          <w:szCs w:val="32"/>
        </w:rPr>
        <w:t>（简称省创新</w:t>
      </w:r>
      <w:proofErr w:type="gramStart"/>
      <w:r>
        <w:rPr>
          <w:szCs w:val="32"/>
        </w:rPr>
        <w:t>券</w:t>
      </w:r>
      <w:proofErr w:type="gramEnd"/>
      <w:r>
        <w:rPr>
          <w:szCs w:val="32"/>
        </w:rPr>
        <w:t>）</w:t>
      </w:r>
      <w:r>
        <w:rPr>
          <w:rFonts w:hint="eastAsia"/>
          <w:szCs w:val="32"/>
        </w:rPr>
        <w:t>主要</w:t>
      </w:r>
      <w:r>
        <w:rPr>
          <w:szCs w:val="32"/>
        </w:rPr>
        <w:t>指利用省级财政资金后补助方式，引导国家和省级科技创新基地、</w:t>
      </w:r>
      <w:r>
        <w:rPr>
          <w:rFonts w:hint="eastAsia"/>
          <w:szCs w:val="32"/>
        </w:rPr>
        <w:t>高等学校</w:t>
      </w:r>
      <w:r>
        <w:rPr>
          <w:szCs w:val="32"/>
        </w:rPr>
        <w:t>、科研院所</w:t>
      </w:r>
      <w:r>
        <w:rPr>
          <w:rFonts w:hint="eastAsia"/>
          <w:szCs w:val="32"/>
        </w:rPr>
        <w:t>、专业化</w:t>
      </w:r>
      <w:r>
        <w:rPr>
          <w:szCs w:val="32"/>
        </w:rPr>
        <w:t>机构等科技服务机构开放创新资源</w:t>
      </w:r>
      <w:r>
        <w:rPr>
          <w:rFonts w:hint="eastAsia"/>
          <w:szCs w:val="32"/>
        </w:rPr>
        <w:t>，</w:t>
      </w:r>
      <w:r>
        <w:rPr>
          <w:szCs w:val="32"/>
        </w:rPr>
        <w:t>为本省科技型中小企业</w:t>
      </w:r>
      <w:r>
        <w:rPr>
          <w:rFonts w:hint="eastAsia"/>
          <w:szCs w:val="32"/>
        </w:rPr>
        <w:t>（</w:t>
      </w:r>
      <w:r>
        <w:rPr>
          <w:szCs w:val="32"/>
        </w:rPr>
        <w:t>符合《科技型中小企业评价办法》（国科发政〔</w:t>
      </w:r>
      <w:r>
        <w:rPr>
          <w:szCs w:val="32"/>
        </w:rPr>
        <w:t>2017</w:t>
      </w:r>
      <w:r>
        <w:rPr>
          <w:szCs w:val="32"/>
        </w:rPr>
        <w:t>〕</w:t>
      </w:r>
      <w:r>
        <w:rPr>
          <w:szCs w:val="32"/>
        </w:rPr>
        <w:t>115</w:t>
      </w:r>
      <w:r>
        <w:rPr>
          <w:szCs w:val="32"/>
        </w:rPr>
        <w:t>号）备案要求</w:t>
      </w:r>
      <w:r>
        <w:rPr>
          <w:rFonts w:hint="eastAsia"/>
          <w:szCs w:val="32"/>
        </w:rPr>
        <w:t>，</w:t>
      </w:r>
      <w:r>
        <w:rPr>
          <w:szCs w:val="32"/>
        </w:rPr>
        <w:t>并取</w:t>
      </w:r>
      <w:r>
        <w:rPr>
          <w:szCs w:val="32"/>
        </w:rPr>
        <w:t>得</w:t>
      </w:r>
      <w:r>
        <w:rPr>
          <w:rFonts w:hint="eastAsia"/>
          <w:szCs w:val="32"/>
        </w:rPr>
        <w:t>相应</w:t>
      </w:r>
      <w:r>
        <w:rPr>
          <w:szCs w:val="32"/>
        </w:rPr>
        <w:t>年度入库登记编号</w:t>
      </w:r>
      <w:r>
        <w:rPr>
          <w:rFonts w:hint="eastAsia"/>
          <w:szCs w:val="32"/>
        </w:rPr>
        <w:t>，</w:t>
      </w:r>
      <w:r>
        <w:rPr>
          <w:szCs w:val="32"/>
        </w:rPr>
        <w:t>简称企业</w:t>
      </w:r>
      <w:r>
        <w:rPr>
          <w:rFonts w:hint="eastAsia"/>
          <w:szCs w:val="32"/>
        </w:rPr>
        <w:t>）</w:t>
      </w:r>
      <w:r>
        <w:rPr>
          <w:szCs w:val="32"/>
        </w:rPr>
        <w:t>的创新创业活动提供大型科学仪器共享和检验检测等科技服务，对企业购买科技服务给予相应补助。</w:t>
      </w:r>
    </w:p>
    <w:p w:rsidR="00C44CDE" w:rsidRDefault="00CB0086" w:rsidP="00CB0086">
      <w:pPr>
        <w:pStyle w:val="a9"/>
        <w:spacing w:before="0" w:after="0" w:line="590" w:lineRule="exact"/>
        <w:ind w:firstLineChars="200" w:firstLine="630"/>
        <w:contextualSpacing/>
        <w:jc w:val="left"/>
        <w:rPr>
          <w:rFonts w:ascii="方正黑体_GBK" w:eastAsia="方正黑体_GBK"/>
          <w:b w:val="0"/>
          <w:kern w:val="0"/>
        </w:rPr>
      </w:pPr>
      <w:r>
        <w:rPr>
          <w:rFonts w:ascii="方正黑体_GBK" w:eastAsia="方正黑体_GBK" w:hint="eastAsia"/>
          <w:b w:val="0"/>
          <w:kern w:val="0"/>
        </w:rPr>
        <w:t>一、工作思路、基本原则及主要目标</w:t>
      </w:r>
    </w:p>
    <w:p w:rsidR="00C44CDE" w:rsidRDefault="00CB0086" w:rsidP="00CB0086">
      <w:pPr>
        <w:adjustRightInd w:val="0"/>
        <w:spacing w:line="590" w:lineRule="exact"/>
        <w:ind w:firstLineChars="200" w:firstLine="630"/>
        <w:contextualSpacing/>
        <w:rPr>
          <w:rFonts w:ascii="方正楷体_GBK" w:eastAsia="方正楷体_GBK"/>
          <w:szCs w:val="32"/>
        </w:rPr>
      </w:pPr>
      <w:r>
        <w:rPr>
          <w:rFonts w:ascii="方正楷体_GBK" w:eastAsia="方正楷体_GBK" w:hint="eastAsia"/>
          <w:szCs w:val="32"/>
        </w:rPr>
        <w:t>（一）工作思路</w:t>
      </w:r>
    </w:p>
    <w:p w:rsidR="00C44CDE" w:rsidRDefault="00CB0086" w:rsidP="00CB0086">
      <w:pPr>
        <w:adjustRightInd w:val="0"/>
        <w:spacing w:line="590" w:lineRule="exact"/>
        <w:ind w:firstLineChars="200" w:firstLine="630"/>
        <w:contextualSpacing/>
        <w:rPr>
          <w:szCs w:val="32"/>
        </w:rPr>
      </w:pPr>
      <w:r>
        <w:rPr>
          <w:rFonts w:hint="eastAsia"/>
          <w:szCs w:val="32"/>
        </w:rPr>
        <w:t>以习近平新时代中国特色社会主义思想为指导，以促进中小企业创新创业、强化科技资源共享服务为核心，按照“</w:t>
      </w:r>
      <w:r>
        <w:rPr>
          <w:szCs w:val="32"/>
        </w:rPr>
        <w:t>服务优先</w:t>
      </w:r>
      <w:r>
        <w:rPr>
          <w:rFonts w:hint="eastAsia"/>
          <w:szCs w:val="32"/>
        </w:rPr>
        <w:t>、统一平台、</w:t>
      </w:r>
      <w:r>
        <w:rPr>
          <w:szCs w:val="32"/>
        </w:rPr>
        <w:t>省市联动</w:t>
      </w:r>
      <w:r>
        <w:rPr>
          <w:rFonts w:hint="eastAsia"/>
          <w:szCs w:val="32"/>
        </w:rPr>
        <w:t>、试点先行”的原则，协同构建省、市联动的创新</w:t>
      </w:r>
      <w:proofErr w:type="gramStart"/>
      <w:r>
        <w:rPr>
          <w:rFonts w:hint="eastAsia"/>
          <w:szCs w:val="32"/>
        </w:rPr>
        <w:t>券</w:t>
      </w:r>
      <w:proofErr w:type="gramEnd"/>
      <w:r>
        <w:rPr>
          <w:rFonts w:hint="eastAsia"/>
          <w:szCs w:val="32"/>
        </w:rPr>
        <w:t>政策体系，充分激发创新</w:t>
      </w:r>
      <w:proofErr w:type="gramStart"/>
      <w:r>
        <w:rPr>
          <w:rFonts w:hint="eastAsia"/>
          <w:szCs w:val="32"/>
        </w:rPr>
        <w:t>券</w:t>
      </w:r>
      <w:proofErr w:type="gramEnd"/>
      <w:r>
        <w:rPr>
          <w:rFonts w:hint="eastAsia"/>
          <w:szCs w:val="32"/>
        </w:rPr>
        <w:t>政策效力和中小企业创新活力，为</w:t>
      </w:r>
      <w:r>
        <w:rPr>
          <w:szCs w:val="32"/>
        </w:rPr>
        <w:t>建设</w:t>
      </w:r>
      <w:r>
        <w:rPr>
          <w:rFonts w:hint="eastAsia"/>
        </w:rPr>
        <w:t>高质量创新型省份提供环境支撑</w:t>
      </w:r>
      <w:r>
        <w:rPr>
          <w:rFonts w:hint="eastAsia"/>
          <w:szCs w:val="32"/>
        </w:rPr>
        <w:t>。</w:t>
      </w:r>
    </w:p>
    <w:p w:rsidR="00C44CDE" w:rsidRDefault="00CB0086" w:rsidP="00CB0086">
      <w:pPr>
        <w:adjustRightInd w:val="0"/>
        <w:spacing w:line="590" w:lineRule="exact"/>
        <w:ind w:firstLineChars="200" w:firstLine="630"/>
        <w:contextualSpacing/>
        <w:rPr>
          <w:rFonts w:ascii="方正楷体_GBK" w:eastAsia="方正楷体_GBK"/>
          <w:szCs w:val="32"/>
        </w:rPr>
      </w:pPr>
      <w:r>
        <w:rPr>
          <w:rFonts w:ascii="方正楷体_GBK" w:eastAsia="方正楷体_GBK" w:hint="eastAsia"/>
          <w:szCs w:val="32"/>
        </w:rPr>
        <w:t>（二）基本原则</w:t>
      </w:r>
    </w:p>
    <w:p w:rsidR="00C44CDE" w:rsidRDefault="00CB0086" w:rsidP="00CB0086">
      <w:pPr>
        <w:spacing w:line="590" w:lineRule="exact"/>
        <w:ind w:firstLineChars="200" w:firstLine="630"/>
        <w:contextualSpacing/>
        <w:rPr>
          <w:rFonts w:ascii="方正楷体_GBK" w:eastAsia="方正楷体_GBK" w:hAnsi="黑体" w:cs="方正黑体_GBK"/>
          <w:szCs w:val="32"/>
        </w:rPr>
      </w:pPr>
      <w:r>
        <w:rPr>
          <w:rFonts w:ascii="方正楷体_GBK" w:eastAsia="方正楷体_GBK" w:hAnsi="黑体" w:cs="方正黑体_GBK" w:hint="eastAsia"/>
          <w:szCs w:val="32"/>
        </w:rPr>
        <w:t xml:space="preserve">1. </w:t>
      </w:r>
      <w:r>
        <w:rPr>
          <w:rFonts w:ascii="方正楷体_GBK" w:eastAsia="方正楷体_GBK" w:hAnsi="黑体" w:cs="方正黑体_GBK" w:hint="eastAsia"/>
          <w:szCs w:val="32"/>
        </w:rPr>
        <w:t>服务优先、简化流程。</w:t>
      </w:r>
      <w:r>
        <w:rPr>
          <w:rFonts w:hint="eastAsia"/>
          <w:szCs w:val="32"/>
        </w:rPr>
        <w:t>按照</w:t>
      </w:r>
      <w:r>
        <w:rPr>
          <w:szCs w:val="32"/>
        </w:rPr>
        <w:t>省创新</w:t>
      </w:r>
      <w:proofErr w:type="gramStart"/>
      <w:r>
        <w:rPr>
          <w:szCs w:val="32"/>
        </w:rPr>
        <w:t>券</w:t>
      </w:r>
      <w:proofErr w:type="gramEnd"/>
      <w:r>
        <w:rPr>
          <w:szCs w:val="32"/>
        </w:rPr>
        <w:t>企业申领</w:t>
      </w:r>
      <w:r>
        <w:rPr>
          <w:rFonts w:hint="eastAsia"/>
          <w:szCs w:val="32"/>
        </w:rPr>
        <w:t>、</w:t>
      </w:r>
      <w:r>
        <w:rPr>
          <w:szCs w:val="32"/>
        </w:rPr>
        <w:t>机构兑付</w:t>
      </w:r>
      <w:r>
        <w:rPr>
          <w:rFonts w:hint="eastAsia"/>
          <w:szCs w:val="32"/>
        </w:rPr>
        <w:t>，</w:t>
      </w:r>
      <w:r>
        <w:rPr>
          <w:szCs w:val="32"/>
        </w:rPr>
        <w:t>地方直接</w:t>
      </w:r>
      <w:r>
        <w:rPr>
          <w:rFonts w:hint="eastAsia"/>
          <w:szCs w:val="32"/>
        </w:rPr>
        <w:t>资助本地</w:t>
      </w:r>
      <w:r>
        <w:rPr>
          <w:szCs w:val="32"/>
        </w:rPr>
        <w:t>企业的方式执行</w:t>
      </w:r>
      <w:r>
        <w:rPr>
          <w:rFonts w:hint="eastAsia"/>
          <w:szCs w:val="32"/>
        </w:rPr>
        <w:t>，</w:t>
      </w:r>
      <w:r>
        <w:rPr>
          <w:szCs w:val="32"/>
        </w:rPr>
        <w:t>简化操作流程</w:t>
      </w:r>
      <w:r>
        <w:rPr>
          <w:rFonts w:hint="eastAsia"/>
          <w:szCs w:val="32"/>
        </w:rPr>
        <w:t>，</w:t>
      </w:r>
      <w:r>
        <w:rPr>
          <w:rFonts w:ascii="方正仿宋_GBK" w:hint="eastAsia"/>
          <w:szCs w:val="32"/>
        </w:rPr>
        <w:t>为各类主体提供便捷服务，让企业和机构有实实在在的获得感。</w:t>
      </w:r>
    </w:p>
    <w:p w:rsidR="00C44CDE" w:rsidRDefault="00CB0086" w:rsidP="00CB0086">
      <w:pPr>
        <w:spacing w:line="590" w:lineRule="exact"/>
        <w:ind w:firstLineChars="200" w:firstLine="630"/>
        <w:contextualSpacing/>
        <w:rPr>
          <w:szCs w:val="32"/>
        </w:rPr>
      </w:pPr>
      <w:r>
        <w:rPr>
          <w:rFonts w:ascii="方正楷体_GBK" w:eastAsia="方正楷体_GBK" w:hAnsi="黑体" w:cs="方正黑体_GBK" w:hint="eastAsia"/>
          <w:szCs w:val="32"/>
        </w:rPr>
        <w:t xml:space="preserve">2. </w:t>
      </w:r>
      <w:r>
        <w:rPr>
          <w:rFonts w:ascii="方正楷体_GBK" w:eastAsia="方正楷体_GBK" w:hAnsi="黑体" w:cs="方正黑体_GBK" w:hint="eastAsia"/>
          <w:szCs w:val="32"/>
        </w:rPr>
        <w:t>统一平台、科学管理。</w:t>
      </w:r>
      <w:r>
        <w:rPr>
          <w:szCs w:val="32"/>
        </w:rPr>
        <w:t>采取电子</w:t>
      </w:r>
      <w:proofErr w:type="gramStart"/>
      <w:r>
        <w:rPr>
          <w:szCs w:val="32"/>
        </w:rPr>
        <w:t>券</w:t>
      </w:r>
      <w:proofErr w:type="gramEnd"/>
      <w:r>
        <w:rPr>
          <w:szCs w:val="32"/>
        </w:rPr>
        <w:t>形式实施创新</w:t>
      </w:r>
      <w:proofErr w:type="gramStart"/>
      <w:r>
        <w:rPr>
          <w:szCs w:val="32"/>
        </w:rPr>
        <w:t>券</w:t>
      </w:r>
      <w:proofErr w:type="gramEnd"/>
      <w:r>
        <w:rPr>
          <w:rFonts w:hint="eastAsia"/>
          <w:szCs w:val="32"/>
        </w:rPr>
        <w:t>，</w:t>
      </w:r>
      <w:r>
        <w:rPr>
          <w:rFonts w:ascii="方正仿宋_GBK" w:hint="eastAsia"/>
          <w:szCs w:val="32"/>
        </w:rPr>
        <w:t>依托江苏省科技资源统筹服务云平台（简称云平台）统一提供全流程线上管理与服务。</w:t>
      </w:r>
    </w:p>
    <w:p w:rsidR="00C44CDE" w:rsidRDefault="00CB0086" w:rsidP="00CB0086">
      <w:pPr>
        <w:spacing w:line="590" w:lineRule="exact"/>
        <w:ind w:firstLineChars="200" w:firstLine="630"/>
        <w:contextualSpacing/>
        <w:rPr>
          <w:rFonts w:ascii="方正仿宋_GBK"/>
          <w:szCs w:val="32"/>
        </w:rPr>
      </w:pPr>
      <w:r>
        <w:rPr>
          <w:rFonts w:ascii="方正楷体_GBK" w:eastAsia="方正楷体_GBK" w:hAnsi="黑体" w:cs="方正黑体_GBK" w:hint="eastAsia"/>
          <w:szCs w:val="32"/>
        </w:rPr>
        <w:t xml:space="preserve">3. </w:t>
      </w:r>
      <w:r>
        <w:rPr>
          <w:rFonts w:ascii="方正楷体_GBK" w:eastAsia="方正楷体_GBK" w:hAnsi="黑体" w:cs="方正黑体_GBK" w:hint="eastAsia"/>
          <w:szCs w:val="32"/>
        </w:rPr>
        <w:t>多级联动、协同支持。</w:t>
      </w:r>
      <w:r>
        <w:rPr>
          <w:rFonts w:hint="eastAsia"/>
          <w:szCs w:val="32"/>
        </w:rPr>
        <w:t>充分调动地方积极性，鼓励有条件的设区市、县（市）、省级以上高新区，特别是苏南自创区内国家高新区（园）设立本级创新</w:t>
      </w:r>
      <w:proofErr w:type="gramStart"/>
      <w:r>
        <w:rPr>
          <w:rFonts w:hint="eastAsia"/>
          <w:szCs w:val="32"/>
        </w:rPr>
        <w:t>券</w:t>
      </w:r>
      <w:proofErr w:type="gramEnd"/>
      <w:r>
        <w:rPr>
          <w:rFonts w:hint="eastAsia"/>
          <w:szCs w:val="32"/>
        </w:rPr>
        <w:t>，与省创新</w:t>
      </w:r>
      <w:proofErr w:type="gramStart"/>
      <w:r>
        <w:rPr>
          <w:rFonts w:hint="eastAsia"/>
          <w:szCs w:val="32"/>
        </w:rPr>
        <w:t>券</w:t>
      </w:r>
      <w:proofErr w:type="gramEnd"/>
      <w:r>
        <w:rPr>
          <w:rFonts w:hint="eastAsia"/>
          <w:szCs w:val="32"/>
        </w:rPr>
        <w:t>开展协同支持。</w:t>
      </w:r>
    </w:p>
    <w:p w:rsidR="00C44CDE" w:rsidRDefault="00CB0086" w:rsidP="00CB0086">
      <w:pPr>
        <w:adjustRightInd w:val="0"/>
        <w:spacing w:line="590" w:lineRule="exact"/>
        <w:ind w:firstLineChars="200" w:firstLine="630"/>
        <w:contextualSpacing/>
        <w:rPr>
          <w:rFonts w:ascii="方正仿宋_GBK"/>
          <w:szCs w:val="32"/>
        </w:rPr>
      </w:pPr>
      <w:r>
        <w:rPr>
          <w:rFonts w:ascii="方正仿宋_GBK" w:hint="eastAsia"/>
          <w:szCs w:val="32"/>
        </w:rPr>
        <w:t xml:space="preserve">4. </w:t>
      </w:r>
      <w:r>
        <w:rPr>
          <w:rFonts w:ascii="方正楷体_GBK" w:eastAsia="方正楷体_GBK" w:hAnsi="黑体" w:cs="方正黑体_GBK" w:hint="eastAsia"/>
          <w:szCs w:val="32"/>
        </w:rPr>
        <w:t>试点先行、逐步推广</w:t>
      </w:r>
      <w:r>
        <w:rPr>
          <w:rFonts w:ascii="方正仿宋_GBK" w:hint="eastAsia"/>
          <w:szCs w:val="32"/>
        </w:rPr>
        <w:t>。按照自愿原则，在支持对象、支持范围、联动地区等方面开展分步试点，总结经验，逐步推广。</w:t>
      </w:r>
    </w:p>
    <w:p w:rsidR="00C44CDE" w:rsidRDefault="00CB0086" w:rsidP="00CB0086">
      <w:pPr>
        <w:adjustRightInd w:val="0"/>
        <w:spacing w:line="590" w:lineRule="exact"/>
        <w:ind w:firstLineChars="200" w:firstLine="630"/>
        <w:contextualSpacing/>
        <w:rPr>
          <w:rFonts w:ascii="方正楷体_GBK" w:eastAsia="方正楷体_GBK"/>
          <w:szCs w:val="32"/>
        </w:rPr>
      </w:pPr>
      <w:r>
        <w:rPr>
          <w:rFonts w:ascii="方正楷体_GBK" w:eastAsia="方正楷体_GBK" w:hint="eastAsia"/>
          <w:szCs w:val="32"/>
        </w:rPr>
        <w:t>（三）主要目标</w:t>
      </w:r>
    </w:p>
    <w:p w:rsidR="00C44CDE" w:rsidRDefault="00CB0086" w:rsidP="00CB0086">
      <w:pPr>
        <w:adjustRightInd w:val="0"/>
        <w:spacing w:line="590" w:lineRule="exact"/>
        <w:ind w:firstLineChars="200" w:firstLine="630"/>
        <w:contextualSpacing/>
        <w:rPr>
          <w:rFonts w:ascii="方正仿宋_GBK"/>
          <w:szCs w:val="32"/>
        </w:rPr>
      </w:pPr>
      <w:r>
        <w:rPr>
          <w:rFonts w:ascii="方正仿宋_GBK" w:hint="eastAsia"/>
          <w:szCs w:val="32"/>
        </w:rPr>
        <w:t>省创新</w:t>
      </w:r>
      <w:proofErr w:type="gramStart"/>
      <w:r>
        <w:rPr>
          <w:rFonts w:ascii="方正仿宋_GBK" w:hint="eastAsia"/>
          <w:szCs w:val="32"/>
        </w:rPr>
        <w:t>券</w:t>
      </w:r>
      <w:proofErr w:type="gramEnd"/>
      <w:r>
        <w:rPr>
          <w:rFonts w:ascii="方正仿宋_GBK" w:hint="eastAsia"/>
          <w:szCs w:val="32"/>
        </w:rPr>
        <w:t>重点与苏南自主创新示范区内国家高新区（园）开展联动，以大型科学仪器共享、检验检测服务为试点，面向长三角地区汇聚一批服务水平和社会信誉度高的科技服务机构，惠及省内一批科技型中小企业，进一步降低企业研发创新成本，科技创新要素流动和技术交易更趋活跃。</w:t>
      </w:r>
    </w:p>
    <w:p w:rsidR="00C44CDE" w:rsidRDefault="00CB0086" w:rsidP="00CB0086">
      <w:pPr>
        <w:pStyle w:val="a9"/>
        <w:spacing w:before="0" w:after="0" w:line="590" w:lineRule="exact"/>
        <w:ind w:firstLineChars="200" w:firstLine="630"/>
        <w:contextualSpacing/>
        <w:jc w:val="left"/>
        <w:rPr>
          <w:rFonts w:ascii="方正黑体_GBK" w:eastAsia="方正黑体_GBK"/>
          <w:b w:val="0"/>
          <w:kern w:val="0"/>
        </w:rPr>
      </w:pPr>
      <w:r>
        <w:rPr>
          <w:rFonts w:ascii="方正黑体_GBK" w:eastAsia="方正黑体_GBK" w:hint="eastAsia"/>
          <w:b w:val="0"/>
          <w:kern w:val="0"/>
        </w:rPr>
        <w:t>二、主要流程</w:t>
      </w:r>
    </w:p>
    <w:p w:rsidR="00C44CDE" w:rsidRDefault="00CB0086" w:rsidP="00CB0086">
      <w:pPr>
        <w:adjustRightInd w:val="0"/>
        <w:spacing w:line="590" w:lineRule="exact"/>
        <w:ind w:firstLineChars="200" w:firstLine="630"/>
        <w:contextualSpacing/>
        <w:outlineLvl w:val="0"/>
        <w:rPr>
          <w:szCs w:val="32"/>
        </w:rPr>
      </w:pPr>
      <w:r>
        <w:rPr>
          <w:rFonts w:ascii="方正仿宋_GBK" w:hint="eastAsia"/>
          <w:szCs w:val="32"/>
        </w:rPr>
        <w:t>省科技资源统筹服务中心（简称</w:t>
      </w:r>
      <w:r>
        <w:rPr>
          <w:szCs w:val="32"/>
        </w:rPr>
        <w:t>省统筹中心</w:t>
      </w:r>
      <w:r>
        <w:rPr>
          <w:rFonts w:ascii="方正仿宋_GBK" w:hint="eastAsia"/>
          <w:szCs w:val="32"/>
        </w:rPr>
        <w:t>）具体负责创新</w:t>
      </w:r>
      <w:proofErr w:type="gramStart"/>
      <w:r>
        <w:rPr>
          <w:rFonts w:ascii="方正仿宋_GBK" w:hint="eastAsia"/>
          <w:szCs w:val="32"/>
        </w:rPr>
        <w:t>券</w:t>
      </w:r>
      <w:proofErr w:type="gramEnd"/>
      <w:r>
        <w:rPr>
          <w:rFonts w:ascii="方正仿宋_GBK" w:hint="eastAsia"/>
          <w:szCs w:val="32"/>
        </w:rPr>
        <w:t>全流程管理与服务工作</w:t>
      </w:r>
      <w:r>
        <w:rPr>
          <w:szCs w:val="32"/>
        </w:rPr>
        <w:t>。</w:t>
      </w:r>
      <w:r>
        <w:rPr>
          <w:rFonts w:hint="eastAsia"/>
          <w:szCs w:val="32"/>
        </w:rPr>
        <w:t>主要流程</w:t>
      </w:r>
      <w:r>
        <w:rPr>
          <w:szCs w:val="32"/>
        </w:rPr>
        <w:t>如下：</w:t>
      </w:r>
    </w:p>
    <w:p w:rsidR="00C44CDE" w:rsidRDefault="00CB0086" w:rsidP="00CB0086">
      <w:pPr>
        <w:spacing w:line="590" w:lineRule="exact"/>
        <w:ind w:firstLineChars="200" w:firstLine="630"/>
        <w:contextualSpacing/>
        <w:rPr>
          <w:color w:val="000000"/>
          <w:szCs w:val="32"/>
        </w:rPr>
      </w:pPr>
      <w:r>
        <w:rPr>
          <w:rFonts w:ascii="方正楷体_GBK" w:eastAsia="方正楷体_GBK" w:hint="eastAsia"/>
          <w:szCs w:val="32"/>
        </w:rPr>
        <w:t>（一）服务机构入库</w:t>
      </w:r>
      <w:r>
        <w:rPr>
          <w:rFonts w:eastAsia="方正楷体_GBK" w:hint="eastAsia"/>
          <w:szCs w:val="32"/>
        </w:rPr>
        <w:t>。</w:t>
      </w:r>
      <w:r>
        <w:rPr>
          <w:rFonts w:hint="eastAsia"/>
          <w:szCs w:val="32"/>
        </w:rPr>
        <w:t>按照“全国使用，江苏兑付”要求，建立</w:t>
      </w:r>
      <w:r>
        <w:rPr>
          <w:szCs w:val="32"/>
        </w:rPr>
        <w:t>江苏</w:t>
      </w:r>
      <w:r>
        <w:rPr>
          <w:rFonts w:hint="eastAsia"/>
          <w:szCs w:val="32"/>
        </w:rPr>
        <w:t>省科技创新</w:t>
      </w:r>
      <w:proofErr w:type="gramStart"/>
      <w:r>
        <w:rPr>
          <w:rFonts w:hint="eastAsia"/>
          <w:szCs w:val="32"/>
        </w:rPr>
        <w:t>券</w:t>
      </w:r>
      <w:proofErr w:type="gramEnd"/>
      <w:r>
        <w:rPr>
          <w:rFonts w:hint="eastAsia"/>
          <w:szCs w:val="32"/>
        </w:rPr>
        <w:t>服务机构（简称服务机构）库，入库的服务机构注册地无地域限制。高</w:t>
      </w:r>
      <w:r>
        <w:rPr>
          <w:rFonts w:hint="eastAsia"/>
          <w:szCs w:val="32"/>
        </w:rPr>
        <w:t>等学校（含二级学院）、科研院所、重大科研基础设施、国家和省级（重点）实验室、大型科学仪器中心、分析测试中心、国家和省级科技资源共享服务平台可优先入库，其他</w:t>
      </w:r>
      <w:r>
        <w:rPr>
          <w:rFonts w:hint="eastAsia"/>
          <w:color w:val="000000"/>
          <w:szCs w:val="32"/>
        </w:rPr>
        <w:t>具备专业服务能力和相应服务资质的</w:t>
      </w:r>
      <w:r>
        <w:rPr>
          <w:rFonts w:hint="eastAsia"/>
          <w:szCs w:val="32"/>
        </w:rPr>
        <w:t>服务机构</w:t>
      </w:r>
      <w:r>
        <w:rPr>
          <w:rFonts w:hint="eastAsia"/>
          <w:color w:val="000000"/>
          <w:szCs w:val="32"/>
        </w:rPr>
        <w:t>，</w:t>
      </w:r>
      <w:r>
        <w:rPr>
          <w:rFonts w:hint="eastAsia"/>
          <w:szCs w:val="32"/>
        </w:rPr>
        <w:t>经审核通过后入库。入库的服务机构在云平台发布相关科技服务。</w:t>
      </w:r>
    </w:p>
    <w:p w:rsidR="00C44CDE" w:rsidRDefault="00CB0086" w:rsidP="00CB0086">
      <w:pPr>
        <w:adjustRightInd w:val="0"/>
        <w:spacing w:line="590" w:lineRule="exact"/>
        <w:ind w:firstLineChars="200" w:firstLine="630"/>
        <w:contextualSpacing/>
        <w:rPr>
          <w:szCs w:val="32"/>
        </w:rPr>
      </w:pPr>
      <w:r>
        <w:rPr>
          <w:rFonts w:ascii="方正楷体_GBK" w:eastAsia="方正楷体_GBK" w:hint="eastAsia"/>
          <w:szCs w:val="32"/>
        </w:rPr>
        <w:t>（二）地区联动承诺</w:t>
      </w:r>
      <w:r>
        <w:rPr>
          <w:rFonts w:eastAsia="方正楷体_GBK" w:hint="eastAsia"/>
          <w:szCs w:val="32"/>
        </w:rPr>
        <w:t>。</w:t>
      </w:r>
      <w:r>
        <w:rPr>
          <w:szCs w:val="32"/>
        </w:rPr>
        <w:t>有意愿参加联动的设区市、县</w:t>
      </w:r>
      <w:r>
        <w:rPr>
          <w:rFonts w:hint="eastAsia"/>
          <w:szCs w:val="32"/>
        </w:rPr>
        <w:t>（市）、省级以上高新区（简称联动地区）</w:t>
      </w:r>
      <w:r>
        <w:rPr>
          <w:szCs w:val="32"/>
        </w:rPr>
        <w:t>科技主管部门向省统筹中心提供</w:t>
      </w:r>
      <w:r>
        <w:rPr>
          <w:rFonts w:hint="eastAsia"/>
          <w:szCs w:val="32"/>
        </w:rPr>
        <w:t>1:1</w:t>
      </w:r>
      <w:r>
        <w:rPr>
          <w:rFonts w:hint="eastAsia"/>
          <w:szCs w:val="32"/>
        </w:rPr>
        <w:t>资助</w:t>
      </w:r>
      <w:r>
        <w:rPr>
          <w:szCs w:val="32"/>
        </w:rPr>
        <w:t>联动承诺</w:t>
      </w:r>
      <w:r>
        <w:rPr>
          <w:rFonts w:hint="eastAsia"/>
          <w:szCs w:val="32"/>
        </w:rPr>
        <w:t>。</w:t>
      </w:r>
    </w:p>
    <w:p w:rsidR="00C44CDE" w:rsidRDefault="00CB0086" w:rsidP="00CB0086">
      <w:pPr>
        <w:spacing w:line="590" w:lineRule="exact"/>
        <w:ind w:firstLineChars="200" w:firstLine="630"/>
        <w:contextualSpacing/>
        <w:rPr>
          <w:rFonts w:eastAsia="方正楷体_GBK"/>
          <w:szCs w:val="32"/>
        </w:rPr>
      </w:pPr>
      <w:r>
        <w:rPr>
          <w:rFonts w:eastAsia="方正楷体_GBK" w:hint="eastAsia"/>
          <w:szCs w:val="32"/>
        </w:rPr>
        <w:t>（三）企业</w:t>
      </w:r>
      <w:r>
        <w:rPr>
          <w:rFonts w:eastAsia="方正楷体_GBK"/>
          <w:szCs w:val="32"/>
        </w:rPr>
        <w:t>注册</w:t>
      </w:r>
      <w:r>
        <w:rPr>
          <w:rFonts w:eastAsia="方正楷体_GBK" w:hint="eastAsia"/>
          <w:szCs w:val="32"/>
        </w:rPr>
        <w:t>。</w:t>
      </w:r>
      <w:r>
        <w:rPr>
          <w:szCs w:val="32"/>
        </w:rPr>
        <w:t>符合条件的企业登录云平台进行一次性注册，按要求上</w:t>
      </w:r>
      <w:proofErr w:type="gramStart"/>
      <w:r>
        <w:rPr>
          <w:szCs w:val="32"/>
        </w:rPr>
        <w:t>传相关</w:t>
      </w:r>
      <w:proofErr w:type="gramEnd"/>
      <w:r>
        <w:rPr>
          <w:szCs w:val="32"/>
        </w:rPr>
        <w:t>证明材料</w:t>
      </w:r>
      <w:r>
        <w:rPr>
          <w:rFonts w:hint="eastAsia"/>
          <w:szCs w:val="32"/>
        </w:rPr>
        <w:t>，</w:t>
      </w:r>
      <w:r>
        <w:rPr>
          <w:szCs w:val="32"/>
        </w:rPr>
        <w:t>联动地区科技主管部门进行审核。</w:t>
      </w:r>
    </w:p>
    <w:p w:rsidR="00C44CDE" w:rsidRDefault="00CB0086" w:rsidP="00CB0086">
      <w:pPr>
        <w:spacing w:line="590" w:lineRule="exact"/>
        <w:ind w:firstLineChars="200" w:firstLine="630"/>
        <w:contextualSpacing/>
        <w:rPr>
          <w:rFonts w:eastAsia="方正楷体_GBK"/>
          <w:szCs w:val="32"/>
        </w:rPr>
      </w:pPr>
      <w:r>
        <w:rPr>
          <w:rFonts w:eastAsia="方正楷体_GBK" w:hint="eastAsia"/>
          <w:szCs w:val="32"/>
        </w:rPr>
        <w:t>（四）省</w:t>
      </w:r>
      <w:r>
        <w:rPr>
          <w:rFonts w:eastAsia="方正楷体_GBK"/>
          <w:szCs w:val="32"/>
        </w:rPr>
        <w:t>创</w:t>
      </w:r>
      <w:r>
        <w:rPr>
          <w:rFonts w:eastAsia="方正楷体_GBK"/>
          <w:szCs w:val="32"/>
        </w:rPr>
        <w:t>新</w:t>
      </w:r>
      <w:proofErr w:type="gramStart"/>
      <w:r>
        <w:rPr>
          <w:rFonts w:eastAsia="方正楷体_GBK"/>
          <w:szCs w:val="32"/>
        </w:rPr>
        <w:t>券</w:t>
      </w:r>
      <w:proofErr w:type="gramEnd"/>
      <w:r>
        <w:rPr>
          <w:rFonts w:eastAsia="方正楷体_GBK"/>
          <w:szCs w:val="32"/>
        </w:rPr>
        <w:t>申领</w:t>
      </w:r>
      <w:r>
        <w:rPr>
          <w:rFonts w:eastAsia="方正楷体_GBK" w:hint="eastAsia"/>
          <w:szCs w:val="32"/>
        </w:rPr>
        <w:t>。</w:t>
      </w:r>
      <w:r>
        <w:rPr>
          <w:rFonts w:hint="eastAsia"/>
          <w:color w:val="333333"/>
          <w:szCs w:val="32"/>
        </w:rPr>
        <w:t>注册</w:t>
      </w:r>
      <w:r>
        <w:rPr>
          <w:color w:val="333333"/>
          <w:szCs w:val="32"/>
        </w:rPr>
        <w:t>通过的企业登录云平台，领取</w:t>
      </w:r>
      <w:r>
        <w:rPr>
          <w:szCs w:val="32"/>
        </w:rPr>
        <w:t>省创新</w:t>
      </w:r>
      <w:proofErr w:type="gramStart"/>
      <w:r>
        <w:rPr>
          <w:szCs w:val="32"/>
        </w:rPr>
        <w:t>券</w:t>
      </w:r>
      <w:proofErr w:type="gramEnd"/>
      <w:r>
        <w:rPr>
          <w:rFonts w:hint="eastAsia"/>
          <w:szCs w:val="32"/>
        </w:rPr>
        <w:t>。</w:t>
      </w:r>
      <w:r>
        <w:rPr>
          <w:szCs w:val="32"/>
        </w:rPr>
        <w:t>每家企业每年领取省创新</w:t>
      </w:r>
      <w:proofErr w:type="gramStart"/>
      <w:r>
        <w:rPr>
          <w:szCs w:val="32"/>
        </w:rPr>
        <w:t>券</w:t>
      </w:r>
      <w:proofErr w:type="gramEnd"/>
      <w:r>
        <w:rPr>
          <w:szCs w:val="32"/>
        </w:rPr>
        <w:t>的额度不超过</w:t>
      </w:r>
      <w:r>
        <w:rPr>
          <w:szCs w:val="32"/>
        </w:rPr>
        <w:t>10</w:t>
      </w:r>
      <w:r>
        <w:rPr>
          <w:szCs w:val="32"/>
        </w:rPr>
        <w:t>万元</w:t>
      </w:r>
      <w:r>
        <w:rPr>
          <w:rFonts w:hint="eastAsia"/>
          <w:szCs w:val="32"/>
        </w:rPr>
        <w:t>，</w:t>
      </w:r>
      <w:r>
        <w:rPr>
          <w:szCs w:val="32"/>
        </w:rPr>
        <w:t>省创新</w:t>
      </w:r>
      <w:proofErr w:type="gramStart"/>
      <w:r>
        <w:rPr>
          <w:szCs w:val="32"/>
        </w:rPr>
        <w:t>券</w:t>
      </w:r>
      <w:proofErr w:type="gramEnd"/>
      <w:r>
        <w:rPr>
          <w:szCs w:val="32"/>
        </w:rPr>
        <w:t>额度当年有效</w:t>
      </w:r>
      <w:r>
        <w:rPr>
          <w:rFonts w:hint="eastAsia"/>
          <w:szCs w:val="32"/>
        </w:rPr>
        <w:t>，</w:t>
      </w:r>
      <w:r>
        <w:rPr>
          <w:szCs w:val="32"/>
        </w:rPr>
        <w:t>可分多次使用</w:t>
      </w:r>
      <w:r>
        <w:rPr>
          <w:rFonts w:hint="eastAsia"/>
          <w:szCs w:val="32"/>
        </w:rPr>
        <w:t>。</w:t>
      </w:r>
    </w:p>
    <w:p w:rsidR="00C44CDE" w:rsidRDefault="00CB0086" w:rsidP="00CB0086">
      <w:pPr>
        <w:adjustRightInd w:val="0"/>
        <w:spacing w:line="590" w:lineRule="exact"/>
        <w:ind w:firstLineChars="200" w:firstLine="630"/>
        <w:contextualSpacing/>
        <w:outlineLvl w:val="0"/>
        <w:rPr>
          <w:rFonts w:ascii="方正仿宋_GBK" w:hAnsi="宋体" w:cs="宋体"/>
          <w:color w:val="333333"/>
          <w:szCs w:val="32"/>
        </w:rPr>
      </w:pPr>
      <w:r>
        <w:rPr>
          <w:rFonts w:eastAsia="方正楷体_GBK" w:hint="eastAsia"/>
          <w:szCs w:val="32"/>
        </w:rPr>
        <w:t>（五）省</w:t>
      </w:r>
      <w:r>
        <w:rPr>
          <w:rFonts w:eastAsia="方正楷体_GBK"/>
          <w:szCs w:val="32"/>
        </w:rPr>
        <w:t>创新</w:t>
      </w:r>
      <w:proofErr w:type="gramStart"/>
      <w:r>
        <w:rPr>
          <w:rFonts w:eastAsia="方正楷体_GBK"/>
          <w:szCs w:val="32"/>
        </w:rPr>
        <w:t>券</w:t>
      </w:r>
      <w:proofErr w:type="gramEnd"/>
      <w:r>
        <w:rPr>
          <w:rFonts w:eastAsia="方正楷体_GBK"/>
          <w:szCs w:val="32"/>
        </w:rPr>
        <w:t>使用</w:t>
      </w:r>
      <w:r>
        <w:rPr>
          <w:rFonts w:eastAsia="方正楷体_GBK" w:hint="eastAsia"/>
          <w:szCs w:val="32"/>
        </w:rPr>
        <w:t>。</w:t>
      </w:r>
      <w:r>
        <w:rPr>
          <w:color w:val="333333"/>
          <w:szCs w:val="32"/>
        </w:rPr>
        <w:t>企业接受服务机构科技资源服务</w:t>
      </w:r>
      <w:r>
        <w:rPr>
          <w:rFonts w:hint="eastAsia"/>
          <w:color w:val="333333"/>
          <w:szCs w:val="32"/>
        </w:rPr>
        <w:t>，</w:t>
      </w:r>
      <w:r>
        <w:rPr>
          <w:color w:val="333333"/>
          <w:szCs w:val="32"/>
        </w:rPr>
        <w:t>在线确认服务合同后，在订单支付环节直接使用</w:t>
      </w:r>
      <w:r>
        <w:rPr>
          <w:szCs w:val="32"/>
        </w:rPr>
        <w:t>省创新</w:t>
      </w:r>
      <w:proofErr w:type="gramStart"/>
      <w:r>
        <w:rPr>
          <w:szCs w:val="32"/>
        </w:rPr>
        <w:t>券</w:t>
      </w:r>
      <w:proofErr w:type="gramEnd"/>
      <w:r>
        <w:rPr>
          <w:color w:val="333333"/>
          <w:szCs w:val="32"/>
        </w:rPr>
        <w:t>抵扣</w:t>
      </w:r>
      <w:r>
        <w:rPr>
          <w:rFonts w:hint="eastAsia"/>
          <w:color w:val="333333"/>
          <w:szCs w:val="32"/>
        </w:rPr>
        <w:t>支付实际服务金额的</w:t>
      </w:r>
      <w:r>
        <w:rPr>
          <w:rFonts w:hint="eastAsia"/>
          <w:color w:val="333333"/>
          <w:szCs w:val="32"/>
        </w:rPr>
        <w:t>25%</w:t>
      </w:r>
      <w:r>
        <w:rPr>
          <w:color w:val="333333"/>
          <w:szCs w:val="32"/>
        </w:rPr>
        <w:t>，仅需向服务机构支付扣除</w:t>
      </w:r>
      <w:r>
        <w:rPr>
          <w:szCs w:val="32"/>
        </w:rPr>
        <w:t>省创新</w:t>
      </w:r>
      <w:proofErr w:type="gramStart"/>
      <w:r>
        <w:rPr>
          <w:szCs w:val="32"/>
        </w:rPr>
        <w:t>券</w:t>
      </w:r>
      <w:proofErr w:type="gramEnd"/>
      <w:r>
        <w:rPr>
          <w:color w:val="333333"/>
          <w:szCs w:val="32"/>
        </w:rPr>
        <w:t>后的余款。</w:t>
      </w:r>
      <w:r>
        <w:rPr>
          <w:rFonts w:ascii="方正仿宋_GBK" w:hAnsi="宋体" w:cs="宋体" w:hint="eastAsia"/>
          <w:color w:val="333333"/>
          <w:szCs w:val="32"/>
        </w:rPr>
        <w:t>省创新</w:t>
      </w:r>
      <w:proofErr w:type="gramStart"/>
      <w:r>
        <w:rPr>
          <w:rFonts w:ascii="方正仿宋_GBK" w:hAnsi="宋体" w:cs="宋体" w:hint="eastAsia"/>
          <w:color w:val="333333"/>
          <w:szCs w:val="32"/>
        </w:rPr>
        <w:t>券</w:t>
      </w:r>
      <w:proofErr w:type="gramEnd"/>
      <w:r>
        <w:rPr>
          <w:rFonts w:ascii="方正仿宋_GBK" w:hAnsi="宋体" w:cs="宋体" w:hint="eastAsia"/>
          <w:color w:val="333333"/>
          <w:szCs w:val="32"/>
        </w:rPr>
        <w:t>使用以本年度预算资金总额为限、先用先得。</w:t>
      </w:r>
    </w:p>
    <w:p w:rsidR="00C44CDE" w:rsidRDefault="00CB0086" w:rsidP="00CB0086">
      <w:pPr>
        <w:adjustRightInd w:val="0"/>
        <w:spacing w:line="590" w:lineRule="exact"/>
        <w:ind w:firstLineChars="200" w:firstLine="630"/>
        <w:contextualSpacing/>
        <w:outlineLvl w:val="0"/>
        <w:rPr>
          <w:szCs w:val="32"/>
        </w:rPr>
      </w:pPr>
      <w:r>
        <w:rPr>
          <w:rFonts w:eastAsia="方正楷体_GBK" w:hint="eastAsia"/>
          <w:szCs w:val="32"/>
        </w:rPr>
        <w:t>（六）省</w:t>
      </w:r>
      <w:r>
        <w:rPr>
          <w:rFonts w:eastAsia="方正楷体_GBK"/>
          <w:szCs w:val="32"/>
        </w:rPr>
        <w:t>创新</w:t>
      </w:r>
      <w:proofErr w:type="gramStart"/>
      <w:r>
        <w:rPr>
          <w:rFonts w:eastAsia="方正楷体_GBK"/>
          <w:szCs w:val="32"/>
        </w:rPr>
        <w:t>券</w:t>
      </w:r>
      <w:proofErr w:type="gramEnd"/>
      <w:r>
        <w:rPr>
          <w:rFonts w:eastAsia="方正楷体_GBK"/>
          <w:szCs w:val="32"/>
        </w:rPr>
        <w:t>兑付</w:t>
      </w:r>
      <w:r>
        <w:rPr>
          <w:szCs w:val="32"/>
        </w:rPr>
        <w:t>。</w:t>
      </w:r>
      <w:r>
        <w:rPr>
          <w:color w:val="333333"/>
          <w:szCs w:val="32"/>
        </w:rPr>
        <w:t>服务机构完成</w:t>
      </w:r>
      <w:r>
        <w:rPr>
          <w:rFonts w:hint="eastAsia"/>
          <w:color w:val="333333"/>
          <w:szCs w:val="32"/>
        </w:rPr>
        <w:t>对</w:t>
      </w:r>
      <w:r>
        <w:rPr>
          <w:color w:val="333333"/>
          <w:szCs w:val="32"/>
        </w:rPr>
        <w:t>企业的服务后，在线提交兑付申请，上</w:t>
      </w:r>
      <w:proofErr w:type="gramStart"/>
      <w:r>
        <w:rPr>
          <w:color w:val="333333"/>
          <w:szCs w:val="32"/>
        </w:rPr>
        <w:t>传服务</w:t>
      </w:r>
      <w:proofErr w:type="gramEnd"/>
      <w:r>
        <w:rPr>
          <w:color w:val="333333"/>
          <w:szCs w:val="32"/>
        </w:rPr>
        <w:t>合同、交易发票、银行流水等相关证明材料。原则上</w:t>
      </w:r>
      <w:r>
        <w:rPr>
          <w:rFonts w:hint="eastAsia"/>
          <w:color w:val="333333"/>
          <w:szCs w:val="32"/>
        </w:rPr>
        <w:t>，</w:t>
      </w:r>
      <w:r>
        <w:rPr>
          <w:color w:val="333333"/>
          <w:szCs w:val="32"/>
        </w:rPr>
        <w:t>省创新</w:t>
      </w:r>
      <w:proofErr w:type="gramStart"/>
      <w:r>
        <w:rPr>
          <w:color w:val="333333"/>
          <w:szCs w:val="32"/>
        </w:rPr>
        <w:t>券</w:t>
      </w:r>
      <w:proofErr w:type="gramEnd"/>
      <w:r>
        <w:rPr>
          <w:rFonts w:hint="eastAsia"/>
          <w:szCs w:val="32"/>
        </w:rPr>
        <w:t>按季度</w:t>
      </w:r>
      <w:r>
        <w:rPr>
          <w:szCs w:val="32"/>
        </w:rPr>
        <w:t>进行集中兑付。</w:t>
      </w:r>
    </w:p>
    <w:p w:rsidR="00C44CDE" w:rsidRDefault="00CB0086" w:rsidP="00CB0086">
      <w:pPr>
        <w:adjustRightInd w:val="0"/>
        <w:spacing w:line="590" w:lineRule="exact"/>
        <w:ind w:firstLineChars="200" w:firstLine="630"/>
        <w:contextualSpacing/>
        <w:outlineLvl w:val="0"/>
        <w:rPr>
          <w:rFonts w:eastAsia="方正楷体_GBK"/>
          <w:szCs w:val="32"/>
        </w:rPr>
      </w:pPr>
      <w:r>
        <w:rPr>
          <w:rFonts w:eastAsia="方正楷体_GBK" w:hint="eastAsia"/>
          <w:szCs w:val="32"/>
        </w:rPr>
        <w:t>（七）</w:t>
      </w:r>
      <w:r>
        <w:rPr>
          <w:rFonts w:eastAsia="方正楷体_GBK"/>
          <w:szCs w:val="32"/>
        </w:rPr>
        <w:t>审核及公示</w:t>
      </w:r>
      <w:r>
        <w:rPr>
          <w:szCs w:val="32"/>
        </w:rPr>
        <w:t>。省统筹中心定期对兑付申请材料进行核准，并在云平台公示省创新</w:t>
      </w:r>
      <w:proofErr w:type="gramStart"/>
      <w:r>
        <w:rPr>
          <w:szCs w:val="32"/>
        </w:rPr>
        <w:t>券</w:t>
      </w:r>
      <w:proofErr w:type="gramEnd"/>
      <w:r>
        <w:rPr>
          <w:szCs w:val="32"/>
        </w:rPr>
        <w:t>兑付清单</w:t>
      </w:r>
      <w:r>
        <w:rPr>
          <w:rFonts w:hint="eastAsia"/>
          <w:szCs w:val="32"/>
        </w:rPr>
        <w:t>（含受惠企业）</w:t>
      </w:r>
      <w:r>
        <w:rPr>
          <w:szCs w:val="32"/>
        </w:rPr>
        <w:t>，公示期为</w:t>
      </w:r>
      <w:r>
        <w:rPr>
          <w:szCs w:val="32"/>
        </w:rPr>
        <w:t>5</w:t>
      </w:r>
      <w:r>
        <w:rPr>
          <w:szCs w:val="32"/>
        </w:rPr>
        <w:t>个工作日。</w:t>
      </w:r>
    </w:p>
    <w:p w:rsidR="00C44CDE" w:rsidRDefault="00CB0086" w:rsidP="00CB0086">
      <w:pPr>
        <w:adjustRightInd w:val="0"/>
        <w:spacing w:line="590" w:lineRule="exact"/>
        <w:ind w:firstLineChars="200" w:firstLine="630"/>
        <w:contextualSpacing/>
        <w:outlineLvl w:val="0"/>
        <w:rPr>
          <w:szCs w:val="32"/>
        </w:rPr>
      </w:pPr>
      <w:r>
        <w:rPr>
          <w:rFonts w:eastAsia="方正楷体_GBK" w:hint="eastAsia"/>
          <w:szCs w:val="32"/>
        </w:rPr>
        <w:t>（八）</w:t>
      </w:r>
      <w:r>
        <w:rPr>
          <w:rFonts w:eastAsia="方正楷体_GBK"/>
          <w:szCs w:val="32"/>
        </w:rPr>
        <w:t>资金拨付</w:t>
      </w:r>
      <w:r>
        <w:rPr>
          <w:szCs w:val="32"/>
        </w:rPr>
        <w:t>。在公示</w:t>
      </w:r>
      <w:r>
        <w:rPr>
          <w:rFonts w:hint="eastAsia"/>
          <w:szCs w:val="32"/>
        </w:rPr>
        <w:t>无异议</w:t>
      </w:r>
      <w:r>
        <w:rPr>
          <w:szCs w:val="32"/>
        </w:rPr>
        <w:t>后，省统筹中心将省创新</w:t>
      </w:r>
      <w:proofErr w:type="gramStart"/>
      <w:r>
        <w:rPr>
          <w:szCs w:val="32"/>
        </w:rPr>
        <w:t>券</w:t>
      </w:r>
      <w:proofErr w:type="gramEnd"/>
      <w:r>
        <w:rPr>
          <w:szCs w:val="32"/>
        </w:rPr>
        <w:t>补助资金拨付至服务机构；联动地区将地方</w:t>
      </w:r>
      <w:r>
        <w:rPr>
          <w:rFonts w:hint="eastAsia"/>
          <w:szCs w:val="32"/>
        </w:rPr>
        <w:t>资助</w:t>
      </w:r>
      <w:r>
        <w:rPr>
          <w:szCs w:val="32"/>
        </w:rPr>
        <w:t>经费拨付</w:t>
      </w:r>
      <w:proofErr w:type="gramStart"/>
      <w:r>
        <w:rPr>
          <w:szCs w:val="32"/>
        </w:rPr>
        <w:t>至相应</w:t>
      </w:r>
      <w:proofErr w:type="gramEnd"/>
      <w:r>
        <w:rPr>
          <w:szCs w:val="32"/>
        </w:rPr>
        <w:t>企业</w:t>
      </w:r>
      <w:r>
        <w:rPr>
          <w:rFonts w:hint="eastAsia"/>
          <w:szCs w:val="32"/>
        </w:rPr>
        <w:t>，</w:t>
      </w:r>
      <w:r>
        <w:rPr>
          <w:szCs w:val="32"/>
        </w:rPr>
        <w:t>原则上</w:t>
      </w:r>
      <w:r>
        <w:rPr>
          <w:rFonts w:hint="eastAsia"/>
          <w:szCs w:val="32"/>
        </w:rPr>
        <w:t>，</w:t>
      </w:r>
      <w:r>
        <w:rPr>
          <w:szCs w:val="32"/>
        </w:rPr>
        <w:t>应在省创新</w:t>
      </w:r>
      <w:proofErr w:type="gramStart"/>
      <w:r>
        <w:rPr>
          <w:szCs w:val="32"/>
        </w:rPr>
        <w:t>券</w:t>
      </w:r>
      <w:proofErr w:type="gramEnd"/>
      <w:r>
        <w:rPr>
          <w:szCs w:val="32"/>
        </w:rPr>
        <w:t>资金兑付之后的</w:t>
      </w:r>
      <w:r>
        <w:rPr>
          <w:rFonts w:hint="eastAsia"/>
          <w:szCs w:val="32"/>
        </w:rPr>
        <w:t>3</w:t>
      </w:r>
      <w:r>
        <w:rPr>
          <w:rFonts w:hint="eastAsia"/>
          <w:szCs w:val="32"/>
        </w:rPr>
        <w:t>个月内完成拨付</w:t>
      </w:r>
      <w:r>
        <w:rPr>
          <w:szCs w:val="32"/>
        </w:rPr>
        <w:t>。</w:t>
      </w:r>
    </w:p>
    <w:p w:rsidR="00C44CDE" w:rsidRDefault="00CB0086" w:rsidP="00CB0086">
      <w:pPr>
        <w:spacing w:line="590" w:lineRule="exact"/>
        <w:ind w:firstLineChars="200" w:firstLine="630"/>
        <w:contextualSpacing/>
        <w:rPr>
          <w:szCs w:val="32"/>
        </w:rPr>
      </w:pPr>
      <w:r>
        <w:rPr>
          <w:rFonts w:eastAsia="方正楷体_GBK" w:hint="eastAsia"/>
          <w:szCs w:val="32"/>
        </w:rPr>
        <w:t>（九）绩效奖励。</w:t>
      </w:r>
      <w:r>
        <w:rPr>
          <w:rFonts w:hint="eastAsia"/>
          <w:szCs w:val="32"/>
        </w:rPr>
        <w:t>每年底，省统筹中心</w:t>
      </w:r>
      <w:r>
        <w:rPr>
          <w:szCs w:val="32"/>
        </w:rPr>
        <w:t>对</w:t>
      </w:r>
      <w:r>
        <w:rPr>
          <w:rFonts w:hint="eastAsia"/>
          <w:szCs w:val="32"/>
        </w:rPr>
        <w:t>参与</w:t>
      </w:r>
      <w:r>
        <w:rPr>
          <w:szCs w:val="32"/>
        </w:rPr>
        <w:t>省创新</w:t>
      </w:r>
      <w:proofErr w:type="gramStart"/>
      <w:r>
        <w:rPr>
          <w:szCs w:val="32"/>
        </w:rPr>
        <w:t>券</w:t>
      </w:r>
      <w:proofErr w:type="gramEnd"/>
      <w:r>
        <w:rPr>
          <w:szCs w:val="32"/>
        </w:rPr>
        <w:t>政策服务的省内优秀服务机构，</w:t>
      </w:r>
      <w:r>
        <w:rPr>
          <w:rFonts w:hint="eastAsia"/>
          <w:szCs w:val="32"/>
        </w:rPr>
        <w:t>依</w:t>
      </w:r>
      <w:r>
        <w:rPr>
          <w:szCs w:val="32"/>
        </w:rPr>
        <w:t>据其年度累计涉及创新</w:t>
      </w:r>
      <w:proofErr w:type="gramStart"/>
      <w:r>
        <w:rPr>
          <w:szCs w:val="32"/>
        </w:rPr>
        <w:t>券</w:t>
      </w:r>
      <w:proofErr w:type="gramEnd"/>
      <w:r>
        <w:rPr>
          <w:szCs w:val="32"/>
        </w:rPr>
        <w:t>服务实际总额和服务效益给予最高不超过</w:t>
      </w:r>
      <w:r>
        <w:rPr>
          <w:szCs w:val="32"/>
        </w:rPr>
        <w:t>5%</w:t>
      </w:r>
      <w:r>
        <w:rPr>
          <w:szCs w:val="32"/>
        </w:rPr>
        <w:t>的奖励，同一法人单位年度累计奖励金额不超过</w:t>
      </w:r>
      <w:r>
        <w:rPr>
          <w:szCs w:val="32"/>
        </w:rPr>
        <w:t>50</w:t>
      </w:r>
      <w:r>
        <w:rPr>
          <w:szCs w:val="32"/>
        </w:rPr>
        <w:t>万元。</w:t>
      </w:r>
    </w:p>
    <w:p w:rsidR="00C44CDE" w:rsidRDefault="00CB0086" w:rsidP="00CB0086">
      <w:pPr>
        <w:pStyle w:val="a9"/>
        <w:spacing w:before="0" w:after="0" w:line="590" w:lineRule="exact"/>
        <w:ind w:firstLineChars="200" w:firstLine="630"/>
        <w:contextualSpacing/>
        <w:jc w:val="left"/>
        <w:rPr>
          <w:rFonts w:ascii="方正黑体_GBK" w:eastAsia="方正黑体_GBK"/>
          <w:b w:val="0"/>
          <w:kern w:val="0"/>
        </w:rPr>
      </w:pPr>
      <w:r>
        <w:rPr>
          <w:rFonts w:ascii="方正黑体_GBK" w:eastAsia="方正黑体_GBK" w:hint="eastAsia"/>
          <w:b w:val="0"/>
          <w:kern w:val="0"/>
        </w:rPr>
        <w:t>三、保障措施</w:t>
      </w:r>
    </w:p>
    <w:p w:rsidR="00C44CDE" w:rsidRDefault="00CB0086" w:rsidP="00CB0086">
      <w:pPr>
        <w:spacing w:line="590" w:lineRule="exact"/>
        <w:ind w:firstLineChars="200" w:firstLine="630"/>
        <w:contextualSpacing/>
        <w:rPr>
          <w:color w:val="000000"/>
          <w:szCs w:val="32"/>
        </w:rPr>
      </w:pPr>
      <w:r>
        <w:rPr>
          <w:rFonts w:eastAsia="方正楷体_GBK"/>
          <w:szCs w:val="32"/>
        </w:rPr>
        <w:t>（一）组织领导。</w:t>
      </w:r>
      <w:r>
        <w:rPr>
          <w:szCs w:val="32"/>
        </w:rPr>
        <w:t>省科技厅、省财政厅共同组织</w:t>
      </w:r>
      <w:proofErr w:type="gramStart"/>
      <w:r>
        <w:rPr>
          <w:szCs w:val="32"/>
        </w:rPr>
        <w:t>实施省创新券</w:t>
      </w:r>
      <w:proofErr w:type="gramEnd"/>
      <w:r>
        <w:rPr>
          <w:szCs w:val="32"/>
        </w:rPr>
        <w:t>工作</w:t>
      </w:r>
      <w:r>
        <w:rPr>
          <w:rFonts w:hint="eastAsia"/>
          <w:szCs w:val="32"/>
        </w:rPr>
        <w:t>。</w:t>
      </w:r>
      <w:r>
        <w:rPr>
          <w:szCs w:val="32"/>
        </w:rPr>
        <w:t>省科技厅负责创新</w:t>
      </w:r>
      <w:proofErr w:type="gramStart"/>
      <w:r>
        <w:rPr>
          <w:szCs w:val="32"/>
        </w:rPr>
        <w:t>券</w:t>
      </w:r>
      <w:proofErr w:type="gramEnd"/>
      <w:r>
        <w:rPr>
          <w:szCs w:val="32"/>
        </w:rPr>
        <w:t>制度设计</w:t>
      </w:r>
      <w:r>
        <w:rPr>
          <w:rFonts w:hint="eastAsia"/>
          <w:szCs w:val="32"/>
        </w:rPr>
        <w:t>、执行</w:t>
      </w:r>
      <w:r>
        <w:rPr>
          <w:szCs w:val="32"/>
        </w:rPr>
        <w:t>经费预算、管理和监督创新</w:t>
      </w:r>
      <w:proofErr w:type="gramStart"/>
      <w:r>
        <w:rPr>
          <w:szCs w:val="32"/>
        </w:rPr>
        <w:t>券</w:t>
      </w:r>
      <w:proofErr w:type="gramEnd"/>
      <w:r>
        <w:rPr>
          <w:szCs w:val="32"/>
        </w:rPr>
        <w:t>的使用</w:t>
      </w:r>
      <w:r>
        <w:rPr>
          <w:rFonts w:hint="eastAsia"/>
          <w:szCs w:val="32"/>
        </w:rPr>
        <w:t>、</w:t>
      </w:r>
      <w:r>
        <w:rPr>
          <w:szCs w:val="32"/>
        </w:rPr>
        <w:t>开展绩效评价等</w:t>
      </w:r>
      <w:r>
        <w:rPr>
          <w:rFonts w:hint="eastAsia"/>
          <w:szCs w:val="32"/>
        </w:rPr>
        <w:t>；</w:t>
      </w:r>
      <w:r>
        <w:rPr>
          <w:szCs w:val="32"/>
        </w:rPr>
        <w:t>省财政厅负责从省级科技计划专项资金中</w:t>
      </w:r>
      <w:r>
        <w:rPr>
          <w:rFonts w:hint="eastAsia"/>
          <w:szCs w:val="32"/>
        </w:rPr>
        <w:t>统</w:t>
      </w:r>
      <w:proofErr w:type="gramStart"/>
      <w:r>
        <w:rPr>
          <w:rFonts w:hint="eastAsia"/>
          <w:szCs w:val="32"/>
        </w:rPr>
        <w:t>筹落实</w:t>
      </w:r>
      <w:proofErr w:type="gramEnd"/>
      <w:r>
        <w:rPr>
          <w:szCs w:val="32"/>
        </w:rPr>
        <w:t>省创新</w:t>
      </w:r>
      <w:proofErr w:type="gramStart"/>
      <w:r>
        <w:rPr>
          <w:szCs w:val="32"/>
        </w:rPr>
        <w:t>券</w:t>
      </w:r>
      <w:proofErr w:type="gramEnd"/>
      <w:r>
        <w:rPr>
          <w:szCs w:val="32"/>
        </w:rPr>
        <w:t>相关</w:t>
      </w:r>
      <w:r>
        <w:rPr>
          <w:rFonts w:hint="eastAsia"/>
          <w:szCs w:val="32"/>
        </w:rPr>
        <w:t>资金、对</w:t>
      </w:r>
      <w:r>
        <w:rPr>
          <w:szCs w:val="32"/>
        </w:rPr>
        <w:t>资金执行情况进行监督</w:t>
      </w:r>
      <w:r>
        <w:rPr>
          <w:rFonts w:hint="eastAsia"/>
          <w:szCs w:val="32"/>
        </w:rPr>
        <w:t>、</w:t>
      </w:r>
      <w:r>
        <w:rPr>
          <w:szCs w:val="32"/>
        </w:rPr>
        <w:t>开展绩效管理等</w:t>
      </w:r>
      <w:r>
        <w:rPr>
          <w:rFonts w:hint="eastAsia"/>
          <w:szCs w:val="32"/>
        </w:rPr>
        <w:t>；</w:t>
      </w:r>
      <w:r>
        <w:rPr>
          <w:szCs w:val="32"/>
        </w:rPr>
        <w:t>省科技厅、财政厅委托</w:t>
      </w:r>
      <w:r>
        <w:rPr>
          <w:rFonts w:ascii="方正仿宋_GBK" w:hint="eastAsia"/>
          <w:szCs w:val="32"/>
        </w:rPr>
        <w:t>省科技资源统筹服务中心</w:t>
      </w:r>
      <w:r>
        <w:rPr>
          <w:szCs w:val="32"/>
        </w:rPr>
        <w:t>负责创新</w:t>
      </w:r>
      <w:proofErr w:type="gramStart"/>
      <w:r>
        <w:rPr>
          <w:szCs w:val="32"/>
        </w:rPr>
        <w:t>券</w:t>
      </w:r>
      <w:proofErr w:type="gramEnd"/>
      <w:r>
        <w:rPr>
          <w:rFonts w:hint="eastAsia"/>
          <w:szCs w:val="32"/>
        </w:rPr>
        <w:t>全流程</w:t>
      </w:r>
      <w:r>
        <w:rPr>
          <w:szCs w:val="32"/>
        </w:rPr>
        <w:t>管理与服务工作。联动地区</w:t>
      </w:r>
      <w:r>
        <w:rPr>
          <w:rFonts w:hint="eastAsia"/>
          <w:szCs w:val="32"/>
        </w:rPr>
        <w:t>科技</w:t>
      </w:r>
      <w:r>
        <w:rPr>
          <w:szCs w:val="32"/>
        </w:rPr>
        <w:t>主管部门负责企业的审核，按照</w:t>
      </w:r>
      <w:r>
        <w:rPr>
          <w:rFonts w:hint="eastAsia"/>
          <w:szCs w:val="32"/>
        </w:rPr>
        <w:t>一定比例</w:t>
      </w:r>
      <w:r>
        <w:rPr>
          <w:szCs w:val="32"/>
        </w:rPr>
        <w:t>与省创新</w:t>
      </w:r>
      <w:proofErr w:type="gramStart"/>
      <w:r>
        <w:rPr>
          <w:szCs w:val="32"/>
        </w:rPr>
        <w:t>券</w:t>
      </w:r>
      <w:proofErr w:type="gramEnd"/>
      <w:r>
        <w:rPr>
          <w:szCs w:val="32"/>
        </w:rPr>
        <w:t>联动支持本</w:t>
      </w:r>
      <w:r>
        <w:rPr>
          <w:rFonts w:hint="eastAsia"/>
          <w:szCs w:val="32"/>
        </w:rPr>
        <w:t>区域</w:t>
      </w:r>
      <w:r>
        <w:rPr>
          <w:szCs w:val="32"/>
        </w:rPr>
        <w:t>企业</w:t>
      </w:r>
      <w:r>
        <w:rPr>
          <w:rFonts w:hint="eastAsia"/>
          <w:szCs w:val="32"/>
        </w:rPr>
        <w:t>，</w:t>
      </w:r>
      <w:r>
        <w:rPr>
          <w:szCs w:val="32"/>
        </w:rPr>
        <w:t>并指定专门机构负责配合开展地方</w:t>
      </w:r>
      <w:r>
        <w:rPr>
          <w:rFonts w:hint="eastAsia"/>
          <w:szCs w:val="32"/>
        </w:rPr>
        <w:t>联动</w:t>
      </w:r>
      <w:r>
        <w:rPr>
          <w:szCs w:val="32"/>
        </w:rPr>
        <w:t>资金的审核发放工作。</w:t>
      </w:r>
    </w:p>
    <w:p w:rsidR="00C44CDE" w:rsidRDefault="00CB0086" w:rsidP="00CB0086">
      <w:pPr>
        <w:spacing w:line="590" w:lineRule="exact"/>
        <w:ind w:firstLineChars="200" w:firstLine="630"/>
        <w:contextualSpacing/>
        <w:rPr>
          <w:szCs w:val="32"/>
        </w:rPr>
      </w:pPr>
      <w:r>
        <w:rPr>
          <w:rFonts w:eastAsia="方正楷体_GBK"/>
          <w:szCs w:val="32"/>
        </w:rPr>
        <w:t>（二）技术与</w:t>
      </w:r>
      <w:r>
        <w:rPr>
          <w:rFonts w:eastAsia="方正楷体_GBK" w:hint="eastAsia"/>
          <w:szCs w:val="32"/>
        </w:rPr>
        <w:t>数据</w:t>
      </w:r>
      <w:r>
        <w:rPr>
          <w:rFonts w:eastAsia="方正楷体_GBK"/>
          <w:szCs w:val="32"/>
        </w:rPr>
        <w:t>支撑。</w:t>
      </w:r>
      <w:r>
        <w:rPr>
          <w:szCs w:val="32"/>
        </w:rPr>
        <w:t>云平台应充分利用互联网、大数据、区块链等技术，实现创新</w:t>
      </w:r>
      <w:proofErr w:type="gramStart"/>
      <w:r>
        <w:rPr>
          <w:szCs w:val="32"/>
        </w:rPr>
        <w:t>券</w:t>
      </w:r>
      <w:proofErr w:type="gramEnd"/>
      <w:r>
        <w:rPr>
          <w:szCs w:val="32"/>
        </w:rPr>
        <w:t>的发放、申领、使用、审核、兑付、监管等全流程线上管理与服务</w:t>
      </w:r>
      <w:r>
        <w:rPr>
          <w:rFonts w:hint="eastAsia"/>
          <w:szCs w:val="32"/>
        </w:rPr>
        <w:t>；</w:t>
      </w:r>
      <w:r>
        <w:rPr>
          <w:szCs w:val="32"/>
        </w:rPr>
        <w:t>创新</w:t>
      </w:r>
      <w:proofErr w:type="gramStart"/>
      <w:r>
        <w:rPr>
          <w:szCs w:val="32"/>
        </w:rPr>
        <w:t>券</w:t>
      </w:r>
      <w:proofErr w:type="gramEnd"/>
      <w:r>
        <w:rPr>
          <w:szCs w:val="32"/>
        </w:rPr>
        <w:t>服务</w:t>
      </w:r>
      <w:r>
        <w:rPr>
          <w:rFonts w:hint="eastAsia"/>
          <w:szCs w:val="32"/>
        </w:rPr>
        <w:t>数据</w:t>
      </w:r>
      <w:r>
        <w:rPr>
          <w:szCs w:val="32"/>
        </w:rPr>
        <w:t>应作为大型科学仪器等开放服务绩效考核</w:t>
      </w:r>
      <w:r>
        <w:rPr>
          <w:rFonts w:hint="eastAsia"/>
          <w:szCs w:val="32"/>
        </w:rPr>
        <w:t>的</w:t>
      </w:r>
      <w:r>
        <w:rPr>
          <w:szCs w:val="32"/>
        </w:rPr>
        <w:t>重要依据</w:t>
      </w:r>
      <w:r>
        <w:rPr>
          <w:rFonts w:hint="eastAsia"/>
          <w:szCs w:val="32"/>
        </w:rPr>
        <w:t>，对省级科技创新平台、科技服务机构的</w:t>
      </w:r>
      <w:r>
        <w:rPr>
          <w:szCs w:val="32"/>
        </w:rPr>
        <w:t>绩效评估</w:t>
      </w:r>
      <w:r>
        <w:rPr>
          <w:rFonts w:hint="eastAsia"/>
          <w:szCs w:val="32"/>
        </w:rPr>
        <w:t>，</w:t>
      </w:r>
      <w:r>
        <w:rPr>
          <w:szCs w:val="32"/>
        </w:rPr>
        <w:t>应将创新</w:t>
      </w:r>
      <w:proofErr w:type="gramStart"/>
      <w:r>
        <w:rPr>
          <w:szCs w:val="32"/>
        </w:rPr>
        <w:t>券</w:t>
      </w:r>
      <w:proofErr w:type="gramEnd"/>
      <w:r>
        <w:rPr>
          <w:szCs w:val="32"/>
        </w:rPr>
        <w:t>服务业绩作为重要考核指标</w:t>
      </w:r>
      <w:r>
        <w:rPr>
          <w:rFonts w:hint="eastAsia"/>
          <w:szCs w:val="32"/>
        </w:rPr>
        <w:t>。</w:t>
      </w:r>
    </w:p>
    <w:p w:rsidR="00C44CDE" w:rsidRDefault="00CB0086" w:rsidP="00CB0086">
      <w:pPr>
        <w:adjustRightInd w:val="0"/>
        <w:spacing w:line="590" w:lineRule="exact"/>
        <w:ind w:firstLineChars="200" w:firstLine="630"/>
        <w:contextualSpacing/>
      </w:pPr>
      <w:r>
        <w:rPr>
          <w:rFonts w:eastAsia="方正楷体_GBK"/>
          <w:szCs w:val="32"/>
        </w:rPr>
        <w:t>（</w:t>
      </w:r>
      <w:r>
        <w:rPr>
          <w:rFonts w:eastAsia="方正楷体_GBK" w:hint="eastAsia"/>
          <w:szCs w:val="32"/>
        </w:rPr>
        <w:t>三</w:t>
      </w:r>
      <w:r>
        <w:rPr>
          <w:rFonts w:eastAsia="方正楷体_GBK"/>
          <w:szCs w:val="32"/>
        </w:rPr>
        <w:t>）监管保障。</w:t>
      </w:r>
      <w:r>
        <w:rPr>
          <w:szCs w:val="32"/>
        </w:rPr>
        <w:t>强化信用管理，对于联动地区</w:t>
      </w:r>
      <w:r>
        <w:rPr>
          <w:rFonts w:hint="eastAsia"/>
          <w:szCs w:val="32"/>
        </w:rPr>
        <w:t>科技</w:t>
      </w:r>
      <w:r>
        <w:rPr>
          <w:szCs w:val="32"/>
        </w:rPr>
        <w:t>主管部门、企业和服务机构均实行信</w:t>
      </w:r>
      <w:r>
        <w:rPr>
          <w:rFonts w:hint="eastAsia"/>
          <w:szCs w:val="32"/>
        </w:rPr>
        <w:t>用</w:t>
      </w:r>
      <w:r>
        <w:rPr>
          <w:szCs w:val="32"/>
        </w:rPr>
        <w:t>承诺制度，建立随机抽查机制，提高监管处罚力度。对</w:t>
      </w:r>
      <w:r>
        <w:rPr>
          <w:rFonts w:hint="eastAsia"/>
          <w:szCs w:val="32"/>
        </w:rPr>
        <w:t>利用</w:t>
      </w:r>
      <w:r>
        <w:rPr>
          <w:szCs w:val="32"/>
        </w:rPr>
        <w:t>创新</w:t>
      </w:r>
      <w:proofErr w:type="gramStart"/>
      <w:r>
        <w:rPr>
          <w:szCs w:val="32"/>
        </w:rPr>
        <w:t>券</w:t>
      </w:r>
      <w:proofErr w:type="gramEnd"/>
      <w:r>
        <w:rPr>
          <w:szCs w:val="32"/>
        </w:rPr>
        <w:t>骗取财政资金的企业和服务机构，</w:t>
      </w:r>
      <w:r>
        <w:rPr>
          <w:rFonts w:hint="eastAsia"/>
          <w:szCs w:val="32"/>
        </w:rPr>
        <w:t>省</w:t>
      </w:r>
      <w:r>
        <w:rPr>
          <w:szCs w:val="32"/>
        </w:rPr>
        <w:t>财政厅将根据《财政违法行为处罚处分条例》，视情节轻重给予相应</w:t>
      </w:r>
      <w:r>
        <w:rPr>
          <w:rFonts w:hint="eastAsia"/>
          <w:szCs w:val="32"/>
        </w:rPr>
        <w:t>处罚</w:t>
      </w:r>
      <w:r>
        <w:rPr>
          <w:szCs w:val="32"/>
        </w:rPr>
        <w:t>；</w:t>
      </w:r>
      <w:r>
        <w:rPr>
          <w:rFonts w:hint="eastAsia"/>
          <w:szCs w:val="32"/>
        </w:rPr>
        <w:t>对服务机构存在被企业多次（三次及以上）投诉服务质量和违规等行为的，以及</w:t>
      </w:r>
      <w:r>
        <w:rPr>
          <w:rFonts w:hint="eastAsia"/>
          <w:szCs w:val="32"/>
        </w:rPr>
        <w:t>被列入失信黑名单的，将按照有关程序撤销其入库的资格；对不履行联动承诺的</w:t>
      </w:r>
      <w:r>
        <w:rPr>
          <w:szCs w:val="32"/>
        </w:rPr>
        <w:t>联动地区</w:t>
      </w:r>
      <w:r>
        <w:rPr>
          <w:rFonts w:hint="eastAsia"/>
          <w:szCs w:val="32"/>
        </w:rPr>
        <w:t>，将其撤出</w:t>
      </w:r>
      <w:r>
        <w:rPr>
          <w:szCs w:val="32"/>
        </w:rPr>
        <w:t>联动地区</w:t>
      </w:r>
      <w:r>
        <w:rPr>
          <w:rFonts w:hint="eastAsia"/>
          <w:szCs w:val="32"/>
        </w:rPr>
        <w:t>名单，并按照省科技计划项目信用管理相关规定执行。</w:t>
      </w:r>
    </w:p>
    <w:p w:rsidR="00C44CDE" w:rsidRDefault="00C44CDE">
      <w:pPr>
        <w:spacing w:line="520" w:lineRule="atLeast"/>
      </w:pPr>
    </w:p>
    <w:p w:rsidR="00C44CDE" w:rsidRDefault="00C44CDE">
      <w:pPr>
        <w:spacing w:line="520" w:lineRule="atLeast"/>
      </w:pPr>
    </w:p>
    <w:p w:rsidR="00C44CDE" w:rsidRDefault="00C44CDE">
      <w:pPr>
        <w:spacing w:line="520" w:lineRule="atLeast"/>
      </w:pPr>
    </w:p>
    <w:p w:rsidR="00C44CDE" w:rsidRDefault="00C44CDE">
      <w:pPr>
        <w:spacing w:line="520" w:lineRule="atLeast"/>
      </w:pPr>
    </w:p>
    <w:p w:rsidR="00C44CDE" w:rsidRDefault="00C44CDE">
      <w:pPr>
        <w:spacing w:line="520" w:lineRule="atLeast"/>
      </w:pPr>
    </w:p>
    <w:p w:rsidR="00C44CDE" w:rsidRDefault="00C44CDE">
      <w:pPr>
        <w:spacing w:line="520" w:lineRule="atLeast"/>
      </w:pPr>
    </w:p>
    <w:p w:rsidR="00C44CDE" w:rsidRDefault="00C44CDE">
      <w:pPr>
        <w:spacing w:line="520" w:lineRule="atLeast"/>
      </w:pPr>
    </w:p>
    <w:p w:rsidR="00C44CDE" w:rsidRDefault="00C44CDE">
      <w:pPr>
        <w:spacing w:line="520" w:lineRule="atLeast"/>
        <w:ind w:firstLine="0"/>
      </w:pPr>
    </w:p>
    <w:p w:rsidR="00C44CDE" w:rsidRDefault="00C44CDE">
      <w:pPr>
        <w:spacing w:line="240" w:lineRule="exact"/>
        <w:ind w:firstLine="0"/>
      </w:pPr>
    </w:p>
    <w:p w:rsidR="00C44CDE" w:rsidRDefault="00CB0086">
      <w:pPr>
        <w:pStyle w:val="af0"/>
        <w:snapToGrid w:val="0"/>
        <w:spacing w:line="100" w:lineRule="atLeast"/>
        <w:ind w:left="-57" w:right="-57"/>
        <w:rPr>
          <w:b/>
        </w:rPr>
      </w:pPr>
      <w:r>
        <w:rPr>
          <w:b/>
        </w:rPr>
        <w:object w:dxaOrig="8844" w:dyaOrig="48">
          <v:shape id="_x0000_i1026" type="#_x0000_t75" style="width:442.2pt;height:2.15pt" o:ole="">
            <v:imagedata r:id="rId10" o:title="6038874711374132962673"/>
            <o:lock v:ext="edit" aspectratio="f"/>
          </v:shape>
          <o:OLEObject Type="Embed" ProgID="Excel.Sheet.8" ShapeID="_x0000_i1026" DrawAspect="Content" ObjectID="_1658560024" r:id="rId11"/>
        </w:object>
      </w:r>
    </w:p>
    <w:p w:rsidR="00C44CDE" w:rsidRDefault="00CB0086">
      <w:pPr>
        <w:pStyle w:val="af1"/>
        <w:tabs>
          <w:tab w:val="clear" w:pos="8465"/>
          <w:tab w:val="right" w:pos="8533"/>
        </w:tabs>
        <w:spacing w:after="40"/>
        <w:ind w:left="312" w:right="0"/>
        <w:rPr>
          <w:sz w:val="28"/>
          <w:szCs w:val="28"/>
        </w:rPr>
      </w:pPr>
      <w:r>
        <w:rPr>
          <w:rFonts w:hint="eastAsia"/>
          <w:sz w:val="28"/>
          <w:szCs w:val="28"/>
        </w:rPr>
        <w:t>江苏省科学技术厅办公室</w:t>
      </w:r>
      <w:r>
        <w:rPr>
          <w:sz w:val="28"/>
          <w:szCs w:val="28"/>
        </w:rPr>
        <w:tab/>
        <w:t>20</w:t>
      </w:r>
      <w:r>
        <w:rPr>
          <w:rFonts w:hint="eastAsia"/>
          <w:sz w:val="28"/>
          <w:szCs w:val="28"/>
        </w:rPr>
        <w:t>20</w:t>
      </w:r>
      <w:r>
        <w:rPr>
          <w:rFonts w:hint="eastAsia"/>
          <w:sz w:val="28"/>
          <w:szCs w:val="28"/>
        </w:rPr>
        <w:t>年</w:t>
      </w:r>
      <w:r>
        <w:rPr>
          <w:rFonts w:hint="eastAsia"/>
          <w:sz w:val="28"/>
          <w:szCs w:val="28"/>
        </w:rPr>
        <w:t>7</w:t>
      </w:r>
      <w:r>
        <w:rPr>
          <w:rFonts w:hint="eastAsia"/>
          <w:sz w:val="28"/>
          <w:szCs w:val="28"/>
        </w:rPr>
        <w:t>月</w:t>
      </w:r>
      <w:r>
        <w:rPr>
          <w:rFonts w:hint="eastAsia"/>
          <w:sz w:val="28"/>
          <w:szCs w:val="28"/>
        </w:rPr>
        <w:t>28</w:t>
      </w:r>
      <w:r>
        <w:rPr>
          <w:rFonts w:hint="eastAsia"/>
          <w:sz w:val="28"/>
          <w:szCs w:val="28"/>
        </w:rPr>
        <w:t>日印发</w:t>
      </w:r>
    </w:p>
    <w:p w:rsidR="00C44CDE" w:rsidRDefault="00CB0086">
      <w:pPr>
        <w:pStyle w:val="af0"/>
        <w:snapToGrid w:val="0"/>
        <w:spacing w:line="100" w:lineRule="atLeast"/>
        <w:ind w:left="-57" w:right="-57"/>
        <w:rPr>
          <w:b/>
        </w:rPr>
      </w:pPr>
      <w:r>
        <w:rPr>
          <w:b/>
        </w:rPr>
        <w:object w:dxaOrig="8844" w:dyaOrig="48">
          <v:shape id="_x0000_i1027" type="#_x0000_t75" style="width:442.2pt;height:2.15pt" o:ole="">
            <v:imagedata r:id="rId10" o:title="6038874711374132962673"/>
            <o:lock v:ext="edit" aspectratio="f"/>
          </v:shape>
          <o:OLEObject Type="Embed" ProgID="Excel.Sheet.8" ShapeID="_x0000_i1027" DrawAspect="Content" ObjectID="_1658560025" r:id="rId12"/>
        </w:object>
      </w:r>
    </w:p>
    <w:sectPr w:rsidR="00C44CDE">
      <w:headerReference w:type="even" r:id="rId13"/>
      <w:headerReference w:type="default" r:id="rId14"/>
      <w:footerReference w:type="even" r:id="rId15"/>
      <w:footerReference w:type="default" r:id="rId16"/>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0086">
      <w:pPr>
        <w:spacing w:line="240" w:lineRule="auto"/>
      </w:pPr>
      <w:r>
        <w:separator/>
      </w:r>
    </w:p>
  </w:endnote>
  <w:endnote w:type="continuationSeparator" w:id="0">
    <w:p w:rsidR="00000000" w:rsidRDefault="00CB0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modern"/>
    <w:pitch w:val="default"/>
    <w:sig w:usb0="00000000" w:usb1="00000000" w:usb2="00000010" w:usb3="00000000" w:csb0="00040000" w:csb1="00000000"/>
  </w:font>
  <w:font w:name="方正书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E" w:rsidRDefault="00CB0086">
    <w:pPr>
      <w:pStyle w:val="a6"/>
      <w:ind w:leftChars="100" w:left="320" w:rightChars="100" w:right="320"/>
      <w:jc w:val="both"/>
    </w:pPr>
    <w:r>
      <w:rPr>
        <w:rFonts w:hint="eastAsia"/>
      </w:rPr>
      <w:t>—</w:t>
    </w:r>
    <w:r>
      <w:rPr>
        <w:rFonts w:hint="eastAsia"/>
      </w:rPr>
      <w:t xml:space="preserve"> </w:t>
    </w:r>
    <w:r>
      <w:rPr>
        <w:rStyle w:val="ab"/>
      </w:rPr>
      <w:fldChar w:fldCharType="begin"/>
    </w:r>
    <w:r>
      <w:rPr>
        <w:rStyle w:val="ab"/>
      </w:rPr>
      <w:instrText xml:space="preserve"> PAGE </w:instrText>
    </w:r>
    <w:r>
      <w:rPr>
        <w:rStyle w:val="ab"/>
      </w:rPr>
      <w:fldChar w:fldCharType="separate"/>
    </w:r>
    <w:r>
      <w:rPr>
        <w:rStyle w:val="ab"/>
        <w:noProof/>
      </w:rPr>
      <w:t>6</w:t>
    </w:r>
    <w:r>
      <w:rPr>
        <w:rStyle w:val="ab"/>
      </w:rPr>
      <w:fldChar w:fldCharType="end"/>
    </w:r>
    <w:r>
      <w:rPr>
        <w:rStyle w:val="ab"/>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E" w:rsidRDefault="00CB0086">
    <w:pPr>
      <w:pStyle w:val="a6"/>
      <w:ind w:leftChars="100" w:left="320" w:rightChars="100" w:right="320"/>
      <w:jc w:val="right"/>
    </w:pPr>
    <w:r>
      <w:rPr>
        <w:rFonts w:hint="eastAsia"/>
      </w:rPr>
      <w:t>—</w:t>
    </w:r>
    <w:r>
      <w:rPr>
        <w:rFonts w:hint="eastAsia"/>
      </w:rPr>
      <w:t xml:space="preserve"> </w:t>
    </w:r>
    <w:r>
      <w:rPr>
        <w:rStyle w:val="ab"/>
      </w:rPr>
      <w:fldChar w:fldCharType="begin"/>
    </w:r>
    <w:r>
      <w:rPr>
        <w:rStyle w:val="ab"/>
      </w:rPr>
      <w:instrText xml:space="preserve"> PAGE </w:instrText>
    </w:r>
    <w:r>
      <w:rPr>
        <w:rStyle w:val="ab"/>
      </w:rPr>
      <w:fldChar w:fldCharType="separate"/>
    </w:r>
    <w:r>
      <w:rPr>
        <w:rStyle w:val="ab"/>
        <w:noProof/>
      </w:rPr>
      <w:t>7</w:t>
    </w:r>
    <w:r>
      <w:rPr>
        <w:rStyle w:val="ab"/>
      </w:rPr>
      <w:fldChar w:fldCharType="end"/>
    </w:r>
    <w:r>
      <w:rPr>
        <w:rStyle w:val="ab"/>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B0086">
      <w:pPr>
        <w:spacing w:line="240" w:lineRule="auto"/>
      </w:pPr>
      <w:r>
        <w:separator/>
      </w:r>
    </w:p>
  </w:footnote>
  <w:footnote w:type="continuationSeparator" w:id="0">
    <w:p w:rsidR="00000000" w:rsidRDefault="00CB00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E" w:rsidRDefault="00C44CDE">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DE" w:rsidRDefault="00C44CDE">
    <w:pPr>
      <w:pStyle w:val="a7"/>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戏子1411472080">
    <w15:presenceInfo w15:providerId="WPS Office" w15:userId="1610821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7E"/>
    <w:rsid w:val="00016238"/>
    <w:rsid w:val="000923A2"/>
    <w:rsid w:val="000A6051"/>
    <w:rsid w:val="000B6021"/>
    <w:rsid w:val="001235A7"/>
    <w:rsid w:val="0013287C"/>
    <w:rsid w:val="00183820"/>
    <w:rsid w:val="001967DD"/>
    <w:rsid w:val="001C0193"/>
    <w:rsid w:val="00227252"/>
    <w:rsid w:val="002331DC"/>
    <w:rsid w:val="0025048B"/>
    <w:rsid w:val="002A281D"/>
    <w:rsid w:val="002B28F1"/>
    <w:rsid w:val="002B5617"/>
    <w:rsid w:val="002D2787"/>
    <w:rsid w:val="002E184A"/>
    <w:rsid w:val="003130E8"/>
    <w:rsid w:val="00316C74"/>
    <w:rsid w:val="003945C8"/>
    <w:rsid w:val="003C10DA"/>
    <w:rsid w:val="003D6331"/>
    <w:rsid w:val="003E7870"/>
    <w:rsid w:val="0043337D"/>
    <w:rsid w:val="0043777E"/>
    <w:rsid w:val="004B552A"/>
    <w:rsid w:val="004D0557"/>
    <w:rsid w:val="0056552D"/>
    <w:rsid w:val="00582B1E"/>
    <w:rsid w:val="005840DC"/>
    <w:rsid w:val="005C19C2"/>
    <w:rsid w:val="005E5DA2"/>
    <w:rsid w:val="005F0EC0"/>
    <w:rsid w:val="006502B4"/>
    <w:rsid w:val="006824E9"/>
    <w:rsid w:val="006845CB"/>
    <w:rsid w:val="006934C8"/>
    <w:rsid w:val="00752219"/>
    <w:rsid w:val="007B7425"/>
    <w:rsid w:val="007E0D4B"/>
    <w:rsid w:val="007F2EB6"/>
    <w:rsid w:val="00875B11"/>
    <w:rsid w:val="008C0F36"/>
    <w:rsid w:val="008C23D2"/>
    <w:rsid w:val="00920F37"/>
    <w:rsid w:val="00942734"/>
    <w:rsid w:val="009A5FBD"/>
    <w:rsid w:val="009E18A1"/>
    <w:rsid w:val="00A02BC8"/>
    <w:rsid w:val="00A26B5E"/>
    <w:rsid w:val="00A3644E"/>
    <w:rsid w:val="00A5701A"/>
    <w:rsid w:val="00A903B5"/>
    <w:rsid w:val="00AC32E7"/>
    <w:rsid w:val="00AF2A86"/>
    <w:rsid w:val="00B44AF7"/>
    <w:rsid w:val="00B6372E"/>
    <w:rsid w:val="00BC0DAC"/>
    <w:rsid w:val="00BC3C3D"/>
    <w:rsid w:val="00C34579"/>
    <w:rsid w:val="00C34F6E"/>
    <w:rsid w:val="00C44CDE"/>
    <w:rsid w:val="00C972B4"/>
    <w:rsid w:val="00CB0086"/>
    <w:rsid w:val="00CF0A08"/>
    <w:rsid w:val="00D24076"/>
    <w:rsid w:val="00D31E11"/>
    <w:rsid w:val="00D470FC"/>
    <w:rsid w:val="00D604AD"/>
    <w:rsid w:val="00D967BB"/>
    <w:rsid w:val="00DA6189"/>
    <w:rsid w:val="00E03DB4"/>
    <w:rsid w:val="00E26EF1"/>
    <w:rsid w:val="00E27A24"/>
    <w:rsid w:val="00E34EB5"/>
    <w:rsid w:val="00E423D0"/>
    <w:rsid w:val="00E52E55"/>
    <w:rsid w:val="00E57D83"/>
    <w:rsid w:val="00E82F0E"/>
    <w:rsid w:val="00E96580"/>
    <w:rsid w:val="00ED71E5"/>
    <w:rsid w:val="00EF11AC"/>
    <w:rsid w:val="00F40E7B"/>
    <w:rsid w:val="00FE4FC2"/>
    <w:rsid w:val="30AC11D1"/>
    <w:rsid w:val="3E4D4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djustRightInd w:val="0"/>
      <w:snapToGrid/>
      <w:ind w:firstLine="0"/>
      <w:jc w:val="left"/>
    </w:pPr>
    <w:rPr>
      <w:spacing w:val="-25"/>
    </w:rPr>
  </w:style>
  <w:style w:type="paragraph" w:styleId="a4">
    <w:name w:val="Document Map"/>
    <w:basedOn w:val="a"/>
    <w:link w:val="Char"/>
    <w:rPr>
      <w:rFonts w:ascii="宋体" w:eastAsia="宋体"/>
      <w:sz w:val="18"/>
      <w:szCs w:val="18"/>
    </w:rPr>
  </w:style>
  <w:style w:type="paragraph" w:styleId="a5">
    <w:name w:val="Balloon Text"/>
    <w:basedOn w:val="a"/>
    <w:link w:val="Char0"/>
    <w:pPr>
      <w:spacing w:line="240" w:lineRule="auto"/>
    </w:pPr>
    <w:rPr>
      <w:sz w:val="18"/>
      <w:szCs w:val="18"/>
    </w:rPr>
  </w:style>
  <w:style w:type="paragraph" w:styleId="a6">
    <w:name w:val="footer"/>
    <w:basedOn w:val="a"/>
    <w:pPr>
      <w:tabs>
        <w:tab w:val="center" w:pos="4153"/>
        <w:tab w:val="right" w:pos="8306"/>
      </w:tabs>
      <w:spacing w:line="400" w:lineRule="atLeast"/>
      <w:ind w:firstLine="0"/>
      <w:jc w:val="center"/>
    </w:pPr>
    <w:rPr>
      <w:sz w:val="28"/>
    </w:rPr>
  </w:style>
  <w:style w:type="paragraph" w:styleId="a7">
    <w:name w:val="header"/>
    <w:basedOn w:val="a"/>
    <w:qFormat/>
    <w:pPr>
      <w:pBdr>
        <w:bottom w:val="single" w:sz="6" w:space="1" w:color="auto"/>
      </w:pBdr>
      <w:tabs>
        <w:tab w:val="center" w:pos="4153"/>
        <w:tab w:val="right" w:pos="8306"/>
      </w:tabs>
      <w:spacing w:line="240" w:lineRule="atLeast"/>
      <w:jc w:val="center"/>
    </w:pPr>
    <w:rPr>
      <w:sz w:val="18"/>
    </w:rPr>
  </w:style>
  <w:style w:type="paragraph" w:styleId="a8">
    <w:name w:val="Normal (Web)"/>
    <w:basedOn w:val="a"/>
    <w:uiPriority w:val="99"/>
    <w:qFormat/>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paragraph" w:styleId="a9">
    <w:name w:val="Title"/>
    <w:basedOn w:val="a"/>
    <w:next w:val="a"/>
    <w:link w:val="Char1"/>
    <w:qFormat/>
    <w:pPr>
      <w:autoSpaceDE/>
      <w:autoSpaceDN/>
      <w:snapToGrid/>
      <w:spacing w:before="240" w:after="60" w:line="240" w:lineRule="auto"/>
      <w:ind w:firstLine="0"/>
      <w:jc w:val="center"/>
      <w:outlineLvl w:val="0"/>
    </w:pPr>
    <w:rPr>
      <w:rFonts w:asciiTheme="majorHAnsi" w:eastAsia="宋体" w:hAnsiTheme="majorHAnsi" w:cstheme="majorBidi"/>
      <w:b/>
      <w:bCs/>
      <w:snapToGrid/>
      <w:kern w:val="2"/>
      <w:szCs w:val="32"/>
    </w:rPr>
  </w:style>
  <w:style w:type="character" w:styleId="aa">
    <w:name w:val="Strong"/>
    <w:uiPriority w:val="22"/>
    <w:qFormat/>
    <w:rPr>
      <w:b/>
      <w:bCs/>
    </w:rPr>
  </w:style>
  <w:style w:type="character" w:styleId="ab">
    <w:name w:val="page number"/>
    <w:basedOn w:val="a0"/>
    <w:qFormat/>
  </w:style>
  <w:style w:type="paragraph" w:customStyle="1" w:styleId="10">
    <w:name w:val="标题1"/>
    <w:basedOn w:val="a"/>
    <w:next w:val="a"/>
    <w:qFormat/>
    <w:pPr>
      <w:tabs>
        <w:tab w:val="left" w:pos="9193"/>
        <w:tab w:val="left" w:pos="9827"/>
      </w:tabs>
      <w:spacing w:line="700" w:lineRule="atLeast"/>
      <w:ind w:firstLine="0"/>
      <w:jc w:val="center"/>
    </w:pPr>
    <w:rPr>
      <w:rFonts w:eastAsia="方正小标宋_GBK"/>
      <w:sz w:val="44"/>
    </w:rPr>
  </w:style>
  <w:style w:type="paragraph" w:customStyle="1" w:styleId="ac">
    <w:name w:val="红线"/>
    <w:basedOn w:val="1"/>
    <w:qFormat/>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qFormat/>
    <w:pPr>
      <w:ind w:firstLine="0"/>
      <w:jc w:val="center"/>
    </w:pPr>
    <w:rPr>
      <w:rFonts w:eastAsia="方正楷体_GBK"/>
    </w:rPr>
  </w:style>
  <w:style w:type="paragraph" w:customStyle="1" w:styleId="3">
    <w:name w:val="标题3"/>
    <w:basedOn w:val="a"/>
    <w:next w:val="a"/>
    <w:qFormat/>
    <w:rPr>
      <w:rFonts w:eastAsia="方正黑体_GBK"/>
    </w:rPr>
  </w:style>
  <w:style w:type="paragraph" w:customStyle="1" w:styleId="ad">
    <w:name w:val="密级"/>
    <w:basedOn w:val="a"/>
    <w:qFormat/>
    <w:pPr>
      <w:adjustRightInd w:val="0"/>
      <w:spacing w:line="425" w:lineRule="atLeast"/>
      <w:ind w:firstLine="0"/>
      <w:jc w:val="right"/>
    </w:pPr>
    <w:rPr>
      <w:rFonts w:ascii="黑体" w:eastAsia="黑体"/>
      <w:sz w:val="30"/>
    </w:rPr>
  </w:style>
  <w:style w:type="paragraph" w:customStyle="1" w:styleId="ae">
    <w:name w:val="主题词"/>
    <w:basedOn w:val="a"/>
    <w:qFormat/>
    <w:pPr>
      <w:adjustRightInd w:val="0"/>
      <w:snapToGrid/>
      <w:spacing w:line="240" w:lineRule="atLeast"/>
      <w:ind w:firstLine="0"/>
      <w:jc w:val="left"/>
    </w:pPr>
    <w:rPr>
      <w:rFonts w:ascii="方正黑体_GBK" w:eastAsia="方正黑体_GBK"/>
    </w:rPr>
  </w:style>
  <w:style w:type="paragraph" w:customStyle="1" w:styleId="af">
    <w:name w:val="抄送栏"/>
    <w:basedOn w:val="a"/>
    <w:qFormat/>
    <w:pPr>
      <w:adjustRightInd w:val="0"/>
      <w:snapToGrid/>
      <w:spacing w:line="454" w:lineRule="exact"/>
      <w:ind w:left="1309" w:right="357" w:hanging="953"/>
    </w:pPr>
  </w:style>
  <w:style w:type="paragraph" w:customStyle="1" w:styleId="af0">
    <w:name w:val="线型"/>
    <w:basedOn w:val="af"/>
    <w:qFormat/>
    <w:pPr>
      <w:spacing w:line="240" w:lineRule="auto"/>
      <w:ind w:left="0" w:firstLine="0"/>
      <w:jc w:val="center"/>
    </w:pPr>
    <w:rPr>
      <w:sz w:val="21"/>
    </w:rPr>
  </w:style>
  <w:style w:type="paragraph" w:customStyle="1" w:styleId="af1">
    <w:name w:val="印发栏"/>
    <w:basedOn w:val="a3"/>
    <w:qFormat/>
    <w:pPr>
      <w:tabs>
        <w:tab w:val="right" w:pos="8465"/>
      </w:tabs>
      <w:spacing w:line="454" w:lineRule="exact"/>
      <w:ind w:left="357" w:right="357"/>
    </w:pPr>
    <w:rPr>
      <w:spacing w:val="0"/>
    </w:rPr>
  </w:style>
  <w:style w:type="paragraph" w:customStyle="1" w:styleId="af2">
    <w:name w:val="印数"/>
    <w:basedOn w:val="af1"/>
    <w:qFormat/>
    <w:pPr>
      <w:spacing w:line="400" w:lineRule="exact"/>
      <w:ind w:left="0" w:right="0"/>
      <w:jc w:val="right"/>
    </w:pPr>
  </w:style>
  <w:style w:type="paragraph" w:customStyle="1" w:styleId="af3">
    <w:name w:val="附件栏"/>
    <w:basedOn w:val="a"/>
    <w:qFormat/>
  </w:style>
  <w:style w:type="paragraph" w:customStyle="1" w:styleId="af4">
    <w:name w:val="紧急程度"/>
    <w:basedOn w:val="ad"/>
    <w:qFormat/>
    <w:pPr>
      <w:overflowPunct w:val="0"/>
      <w:spacing w:line="500" w:lineRule="atLeast"/>
    </w:pPr>
    <w:rPr>
      <w:rFonts w:ascii="汉鼎简黑体" w:eastAsia="汉鼎简黑体" w:hAnsi="汉鼎简黑体"/>
      <w:sz w:val="32"/>
    </w:rPr>
  </w:style>
  <w:style w:type="paragraph" w:customStyle="1" w:styleId="af5">
    <w:name w:val="文头"/>
    <w:basedOn w:val="af0"/>
    <w:qFormat/>
    <w:pPr>
      <w:overflowPunct w:val="0"/>
      <w:adjustRightInd/>
      <w:snapToGrid w:val="0"/>
      <w:spacing w:before="100" w:line="800" w:lineRule="exact"/>
      <w:jc w:val="distribute"/>
    </w:pPr>
    <w:rPr>
      <w:rFonts w:ascii="方正小标宋_GBK" w:eastAsia="方正小标宋_GBK"/>
      <w:b/>
      <w:color w:val="FF0000"/>
      <w:w w:val="80"/>
      <w:sz w:val="76"/>
    </w:rPr>
  </w:style>
  <w:style w:type="character" w:customStyle="1" w:styleId="Char">
    <w:name w:val="文档结构图 Char"/>
    <w:basedOn w:val="a0"/>
    <w:link w:val="a4"/>
    <w:qFormat/>
    <w:rPr>
      <w:rFonts w:ascii="宋体" w:eastAsia="宋体"/>
      <w:snapToGrid w:val="0"/>
      <w:sz w:val="18"/>
      <w:szCs w:val="18"/>
    </w:rPr>
  </w:style>
  <w:style w:type="character" w:customStyle="1" w:styleId="Char1">
    <w:name w:val="标题 Char"/>
    <w:basedOn w:val="a0"/>
    <w:link w:val="a9"/>
    <w:qFormat/>
    <w:rPr>
      <w:rFonts w:asciiTheme="majorHAnsi" w:eastAsia="宋体" w:hAnsiTheme="majorHAnsi" w:cstheme="majorBidi"/>
      <w:b/>
      <w:bCs/>
      <w:kern w:val="2"/>
      <w:sz w:val="32"/>
      <w:szCs w:val="32"/>
    </w:rPr>
  </w:style>
  <w:style w:type="character" w:customStyle="1" w:styleId="Char0">
    <w:name w:val="批注框文本 Char"/>
    <w:basedOn w:val="a0"/>
    <w:link w:val="a5"/>
    <w:qFormat/>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djustRightInd w:val="0"/>
      <w:snapToGrid/>
      <w:ind w:firstLine="0"/>
      <w:jc w:val="left"/>
    </w:pPr>
    <w:rPr>
      <w:spacing w:val="-25"/>
    </w:rPr>
  </w:style>
  <w:style w:type="paragraph" w:styleId="a4">
    <w:name w:val="Document Map"/>
    <w:basedOn w:val="a"/>
    <w:link w:val="Char"/>
    <w:rPr>
      <w:rFonts w:ascii="宋体" w:eastAsia="宋体"/>
      <w:sz w:val="18"/>
      <w:szCs w:val="18"/>
    </w:rPr>
  </w:style>
  <w:style w:type="paragraph" w:styleId="a5">
    <w:name w:val="Balloon Text"/>
    <w:basedOn w:val="a"/>
    <w:link w:val="Char0"/>
    <w:pPr>
      <w:spacing w:line="240" w:lineRule="auto"/>
    </w:pPr>
    <w:rPr>
      <w:sz w:val="18"/>
      <w:szCs w:val="18"/>
    </w:rPr>
  </w:style>
  <w:style w:type="paragraph" w:styleId="a6">
    <w:name w:val="footer"/>
    <w:basedOn w:val="a"/>
    <w:pPr>
      <w:tabs>
        <w:tab w:val="center" w:pos="4153"/>
        <w:tab w:val="right" w:pos="8306"/>
      </w:tabs>
      <w:spacing w:line="400" w:lineRule="atLeast"/>
      <w:ind w:firstLine="0"/>
      <w:jc w:val="center"/>
    </w:pPr>
    <w:rPr>
      <w:sz w:val="28"/>
    </w:rPr>
  </w:style>
  <w:style w:type="paragraph" w:styleId="a7">
    <w:name w:val="header"/>
    <w:basedOn w:val="a"/>
    <w:qFormat/>
    <w:pPr>
      <w:pBdr>
        <w:bottom w:val="single" w:sz="6" w:space="1" w:color="auto"/>
      </w:pBdr>
      <w:tabs>
        <w:tab w:val="center" w:pos="4153"/>
        <w:tab w:val="right" w:pos="8306"/>
      </w:tabs>
      <w:spacing w:line="240" w:lineRule="atLeast"/>
      <w:jc w:val="center"/>
    </w:pPr>
    <w:rPr>
      <w:sz w:val="18"/>
    </w:rPr>
  </w:style>
  <w:style w:type="paragraph" w:styleId="a8">
    <w:name w:val="Normal (Web)"/>
    <w:basedOn w:val="a"/>
    <w:uiPriority w:val="99"/>
    <w:qFormat/>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paragraph" w:styleId="a9">
    <w:name w:val="Title"/>
    <w:basedOn w:val="a"/>
    <w:next w:val="a"/>
    <w:link w:val="Char1"/>
    <w:qFormat/>
    <w:pPr>
      <w:autoSpaceDE/>
      <w:autoSpaceDN/>
      <w:snapToGrid/>
      <w:spacing w:before="240" w:after="60" w:line="240" w:lineRule="auto"/>
      <w:ind w:firstLine="0"/>
      <w:jc w:val="center"/>
      <w:outlineLvl w:val="0"/>
    </w:pPr>
    <w:rPr>
      <w:rFonts w:asciiTheme="majorHAnsi" w:eastAsia="宋体" w:hAnsiTheme="majorHAnsi" w:cstheme="majorBidi"/>
      <w:b/>
      <w:bCs/>
      <w:snapToGrid/>
      <w:kern w:val="2"/>
      <w:szCs w:val="32"/>
    </w:rPr>
  </w:style>
  <w:style w:type="character" w:styleId="aa">
    <w:name w:val="Strong"/>
    <w:uiPriority w:val="22"/>
    <w:qFormat/>
    <w:rPr>
      <w:b/>
      <w:bCs/>
    </w:rPr>
  </w:style>
  <w:style w:type="character" w:styleId="ab">
    <w:name w:val="page number"/>
    <w:basedOn w:val="a0"/>
    <w:qFormat/>
  </w:style>
  <w:style w:type="paragraph" w:customStyle="1" w:styleId="10">
    <w:name w:val="标题1"/>
    <w:basedOn w:val="a"/>
    <w:next w:val="a"/>
    <w:qFormat/>
    <w:pPr>
      <w:tabs>
        <w:tab w:val="left" w:pos="9193"/>
        <w:tab w:val="left" w:pos="9827"/>
      </w:tabs>
      <w:spacing w:line="700" w:lineRule="atLeast"/>
      <w:ind w:firstLine="0"/>
      <w:jc w:val="center"/>
    </w:pPr>
    <w:rPr>
      <w:rFonts w:eastAsia="方正小标宋_GBK"/>
      <w:sz w:val="44"/>
    </w:rPr>
  </w:style>
  <w:style w:type="paragraph" w:customStyle="1" w:styleId="ac">
    <w:name w:val="红线"/>
    <w:basedOn w:val="1"/>
    <w:qFormat/>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qFormat/>
    <w:pPr>
      <w:ind w:firstLine="0"/>
      <w:jc w:val="center"/>
    </w:pPr>
    <w:rPr>
      <w:rFonts w:eastAsia="方正楷体_GBK"/>
    </w:rPr>
  </w:style>
  <w:style w:type="paragraph" w:customStyle="1" w:styleId="3">
    <w:name w:val="标题3"/>
    <w:basedOn w:val="a"/>
    <w:next w:val="a"/>
    <w:qFormat/>
    <w:rPr>
      <w:rFonts w:eastAsia="方正黑体_GBK"/>
    </w:rPr>
  </w:style>
  <w:style w:type="paragraph" w:customStyle="1" w:styleId="ad">
    <w:name w:val="密级"/>
    <w:basedOn w:val="a"/>
    <w:qFormat/>
    <w:pPr>
      <w:adjustRightInd w:val="0"/>
      <w:spacing w:line="425" w:lineRule="atLeast"/>
      <w:ind w:firstLine="0"/>
      <w:jc w:val="right"/>
    </w:pPr>
    <w:rPr>
      <w:rFonts w:ascii="黑体" w:eastAsia="黑体"/>
      <w:sz w:val="30"/>
    </w:rPr>
  </w:style>
  <w:style w:type="paragraph" w:customStyle="1" w:styleId="ae">
    <w:name w:val="主题词"/>
    <w:basedOn w:val="a"/>
    <w:qFormat/>
    <w:pPr>
      <w:adjustRightInd w:val="0"/>
      <w:snapToGrid/>
      <w:spacing w:line="240" w:lineRule="atLeast"/>
      <w:ind w:firstLine="0"/>
      <w:jc w:val="left"/>
    </w:pPr>
    <w:rPr>
      <w:rFonts w:ascii="方正黑体_GBK" w:eastAsia="方正黑体_GBK"/>
    </w:rPr>
  </w:style>
  <w:style w:type="paragraph" w:customStyle="1" w:styleId="af">
    <w:name w:val="抄送栏"/>
    <w:basedOn w:val="a"/>
    <w:qFormat/>
    <w:pPr>
      <w:adjustRightInd w:val="0"/>
      <w:snapToGrid/>
      <w:spacing w:line="454" w:lineRule="exact"/>
      <w:ind w:left="1309" w:right="357" w:hanging="953"/>
    </w:pPr>
  </w:style>
  <w:style w:type="paragraph" w:customStyle="1" w:styleId="af0">
    <w:name w:val="线型"/>
    <w:basedOn w:val="af"/>
    <w:qFormat/>
    <w:pPr>
      <w:spacing w:line="240" w:lineRule="auto"/>
      <w:ind w:left="0" w:firstLine="0"/>
      <w:jc w:val="center"/>
    </w:pPr>
    <w:rPr>
      <w:sz w:val="21"/>
    </w:rPr>
  </w:style>
  <w:style w:type="paragraph" w:customStyle="1" w:styleId="af1">
    <w:name w:val="印发栏"/>
    <w:basedOn w:val="a3"/>
    <w:qFormat/>
    <w:pPr>
      <w:tabs>
        <w:tab w:val="right" w:pos="8465"/>
      </w:tabs>
      <w:spacing w:line="454" w:lineRule="exact"/>
      <w:ind w:left="357" w:right="357"/>
    </w:pPr>
    <w:rPr>
      <w:spacing w:val="0"/>
    </w:rPr>
  </w:style>
  <w:style w:type="paragraph" w:customStyle="1" w:styleId="af2">
    <w:name w:val="印数"/>
    <w:basedOn w:val="af1"/>
    <w:qFormat/>
    <w:pPr>
      <w:spacing w:line="400" w:lineRule="exact"/>
      <w:ind w:left="0" w:right="0"/>
      <w:jc w:val="right"/>
    </w:pPr>
  </w:style>
  <w:style w:type="paragraph" w:customStyle="1" w:styleId="af3">
    <w:name w:val="附件栏"/>
    <w:basedOn w:val="a"/>
    <w:qFormat/>
  </w:style>
  <w:style w:type="paragraph" w:customStyle="1" w:styleId="af4">
    <w:name w:val="紧急程度"/>
    <w:basedOn w:val="ad"/>
    <w:qFormat/>
    <w:pPr>
      <w:overflowPunct w:val="0"/>
      <w:spacing w:line="500" w:lineRule="atLeast"/>
    </w:pPr>
    <w:rPr>
      <w:rFonts w:ascii="汉鼎简黑体" w:eastAsia="汉鼎简黑体" w:hAnsi="汉鼎简黑体"/>
      <w:sz w:val="32"/>
    </w:rPr>
  </w:style>
  <w:style w:type="paragraph" w:customStyle="1" w:styleId="af5">
    <w:name w:val="文头"/>
    <w:basedOn w:val="af0"/>
    <w:qFormat/>
    <w:pPr>
      <w:overflowPunct w:val="0"/>
      <w:adjustRightInd/>
      <w:snapToGrid w:val="0"/>
      <w:spacing w:before="100" w:line="800" w:lineRule="exact"/>
      <w:jc w:val="distribute"/>
    </w:pPr>
    <w:rPr>
      <w:rFonts w:ascii="方正小标宋_GBK" w:eastAsia="方正小标宋_GBK"/>
      <w:b/>
      <w:color w:val="FF0000"/>
      <w:w w:val="80"/>
      <w:sz w:val="76"/>
    </w:rPr>
  </w:style>
  <w:style w:type="character" w:customStyle="1" w:styleId="Char">
    <w:name w:val="文档结构图 Char"/>
    <w:basedOn w:val="a0"/>
    <w:link w:val="a4"/>
    <w:qFormat/>
    <w:rPr>
      <w:rFonts w:ascii="宋体" w:eastAsia="宋体"/>
      <w:snapToGrid w:val="0"/>
      <w:sz w:val="18"/>
      <w:szCs w:val="18"/>
    </w:rPr>
  </w:style>
  <w:style w:type="character" w:customStyle="1" w:styleId="Char1">
    <w:name w:val="标题 Char"/>
    <w:basedOn w:val="a0"/>
    <w:link w:val="a9"/>
    <w:qFormat/>
    <w:rPr>
      <w:rFonts w:asciiTheme="majorHAnsi" w:eastAsia="宋体" w:hAnsiTheme="majorHAnsi" w:cstheme="majorBidi"/>
      <w:b/>
      <w:bCs/>
      <w:kern w:val="2"/>
      <w:sz w:val="32"/>
      <w:szCs w:val="32"/>
    </w:rPr>
  </w:style>
  <w:style w:type="character" w:customStyle="1" w:styleId="Char0">
    <w:name w:val="批注框文本 Char"/>
    <w:basedOn w:val="a0"/>
    <w:link w:val="a5"/>
    <w:qFormat/>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7</Pages>
  <Words>2758</Words>
  <Characters>197</Characters>
  <Application>Microsoft Office Word</Application>
  <DocSecurity>0</DocSecurity>
  <Lines>1</Lines>
  <Paragraphs>5</Paragraphs>
  <ScaleCrop>false</ScaleCrop>
  <Company>wyk</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财政厅合发文模板</dc:title>
  <dc:creator>HP</dc:creator>
  <cp:lastModifiedBy>Administrator</cp:lastModifiedBy>
  <cp:revision>3</cp:revision>
  <cp:lastPrinted>2020-07-30T02:33:00Z</cp:lastPrinted>
  <dcterms:created xsi:type="dcterms:W3CDTF">2020-08-03T08:40:00Z</dcterms:created>
  <dcterms:modified xsi:type="dcterms:W3CDTF">2020-08-10T02:21:00Z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